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71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УТВЕРЖДЕН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приказом департамента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здравоохранения и фармации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Ярославской области,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Территориального фонда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обязательного медицинского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>страхования Ярославской области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067D8F">
        <w:rPr>
          <w:rFonts w:cs="Times New Roman"/>
          <w:sz w:val="28"/>
          <w:szCs w:val="28"/>
        </w:rPr>
        <w:t xml:space="preserve">от </w:t>
      </w:r>
      <w:r w:rsidR="008C6E75" w:rsidRPr="00067D8F">
        <w:rPr>
          <w:rFonts w:cs="Times New Roman"/>
          <w:sz w:val="28"/>
          <w:szCs w:val="28"/>
        </w:rPr>
        <w:t>___________</w:t>
      </w:r>
      <w:r w:rsidR="004A155C" w:rsidRPr="00067D8F">
        <w:rPr>
          <w:rFonts w:cs="Times New Roman"/>
          <w:sz w:val="28"/>
          <w:szCs w:val="28"/>
        </w:rPr>
        <w:t xml:space="preserve">    № </w:t>
      </w:r>
      <w:r w:rsidR="008C6E75" w:rsidRPr="00067D8F">
        <w:rPr>
          <w:rFonts w:cs="Times New Roman"/>
          <w:sz w:val="28"/>
          <w:szCs w:val="28"/>
        </w:rPr>
        <w:t>__________</w:t>
      </w:r>
    </w:p>
    <w:p w:rsidR="006A1672" w:rsidRPr="00067D8F" w:rsidRDefault="006A1672" w:rsidP="006A1672">
      <w:pPr>
        <w:spacing w:after="0" w:line="240" w:lineRule="auto"/>
        <w:jc w:val="right"/>
        <w:rPr>
          <w:rFonts w:cs="Times New Roman"/>
          <w:sz w:val="28"/>
          <w:szCs w:val="28"/>
        </w:rPr>
      </w:pPr>
    </w:p>
    <w:p w:rsidR="006A1672" w:rsidRDefault="006A1672" w:rsidP="00A92420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750F28" w:rsidRDefault="00750F28" w:rsidP="00A92420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750F28" w:rsidRPr="00067D8F" w:rsidRDefault="00750F28" w:rsidP="00A92420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247F80" w:rsidRDefault="008C6E75" w:rsidP="009125C5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750F28">
        <w:rPr>
          <w:rFonts w:cs="Times New Roman"/>
          <w:b/>
          <w:sz w:val="32"/>
          <w:szCs w:val="32"/>
        </w:rPr>
        <w:t xml:space="preserve">Регламент обмена </w:t>
      </w:r>
      <w:r w:rsidR="007565FA" w:rsidRPr="00750F28">
        <w:rPr>
          <w:rFonts w:cs="Times New Roman"/>
          <w:b/>
          <w:sz w:val="32"/>
          <w:szCs w:val="32"/>
        </w:rPr>
        <w:t>информацией о направлении</w:t>
      </w:r>
      <w:r w:rsidR="009125C5" w:rsidRPr="00750F28">
        <w:rPr>
          <w:rFonts w:cs="Times New Roman"/>
          <w:b/>
          <w:sz w:val="32"/>
          <w:szCs w:val="32"/>
        </w:rPr>
        <w:t xml:space="preserve"> на консультацию специалиста и диагностические исследования при информационном сопровождении застрахованных лиц</w:t>
      </w:r>
    </w:p>
    <w:p w:rsidR="00750F28" w:rsidRDefault="00750F28" w:rsidP="009125C5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</w:p>
    <w:p w:rsidR="00750F28" w:rsidRPr="00750F28" w:rsidRDefault="00750F28" w:rsidP="009125C5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</w:p>
    <w:p w:rsidR="00247F80" w:rsidRDefault="00247F80" w:rsidP="00A92420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247F80" w:rsidRPr="00247F80" w:rsidRDefault="00247F80" w:rsidP="00247F80">
      <w:pPr>
        <w:spacing w:after="0" w:line="240" w:lineRule="auto"/>
        <w:jc w:val="left"/>
        <w:rPr>
          <w:rFonts w:cs="Times New Roman"/>
          <w:b/>
          <w:sz w:val="28"/>
          <w:szCs w:val="28"/>
        </w:rPr>
      </w:pPr>
      <w:r w:rsidRPr="00247F80">
        <w:rPr>
          <w:rFonts w:cs="Times New Roman"/>
          <w:b/>
          <w:sz w:val="28"/>
          <w:szCs w:val="28"/>
        </w:rPr>
        <w:t>ОГЛАВЛЕНИЕ</w:t>
      </w:r>
    </w:p>
    <w:p w:rsidR="00247F80" w:rsidRDefault="00247F80" w:rsidP="00A92420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2E53AA" w:rsidRDefault="00247F80">
      <w:pPr>
        <w:pStyle w:val="13"/>
        <w:rPr>
          <w:rFonts w:asciiTheme="minorHAnsi" w:hAnsiTheme="minorHAnsi"/>
          <w:sz w:val="22"/>
        </w:rPr>
      </w:pPr>
      <w:r>
        <w:rPr>
          <w:rFonts w:cs="Times New Roman"/>
          <w:sz w:val="28"/>
          <w:szCs w:val="28"/>
        </w:rPr>
        <w:fldChar w:fldCharType="begin"/>
      </w:r>
      <w:r>
        <w:rPr>
          <w:rFonts w:cs="Times New Roman"/>
          <w:sz w:val="28"/>
          <w:szCs w:val="28"/>
        </w:rPr>
        <w:instrText xml:space="preserve"> TOC  \* MERGEFORMAT </w:instrText>
      </w:r>
      <w:r>
        <w:rPr>
          <w:rFonts w:cs="Times New Roman"/>
          <w:sz w:val="28"/>
          <w:szCs w:val="28"/>
        </w:rPr>
        <w:fldChar w:fldCharType="separate"/>
      </w:r>
      <w:r w:rsidR="002E53AA">
        <w:t>1. ОБЩИЕ ПОЛОЖЕНИЯ</w:t>
      </w:r>
      <w:r w:rsidR="002E53AA">
        <w:tab/>
      </w:r>
      <w:r w:rsidR="002E53AA">
        <w:fldChar w:fldCharType="begin"/>
      </w:r>
      <w:r w:rsidR="002E53AA">
        <w:instrText xml:space="preserve"> PAGEREF _Toc526758796 \h </w:instrText>
      </w:r>
      <w:r w:rsidR="002E53AA">
        <w:fldChar w:fldCharType="separate"/>
      </w:r>
      <w:r w:rsidR="002E53AA">
        <w:t>1</w:t>
      </w:r>
      <w:r w:rsidR="002E53AA">
        <w:fldChar w:fldCharType="end"/>
      </w:r>
    </w:p>
    <w:p w:rsidR="002E53AA" w:rsidRDefault="002E53AA">
      <w:pPr>
        <w:pStyle w:val="13"/>
        <w:rPr>
          <w:rFonts w:asciiTheme="minorHAnsi" w:hAnsiTheme="minorHAnsi"/>
          <w:sz w:val="22"/>
        </w:rPr>
      </w:pPr>
      <w:r>
        <w:t>2. СПОСОБЫ КОММУНИКАЦИИ</w:t>
      </w:r>
      <w:r>
        <w:tab/>
      </w:r>
      <w:r>
        <w:fldChar w:fldCharType="begin"/>
      </w:r>
      <w:r>
        <w:instrText xml:space="preserve"> PAGEREF _Toc526758797 \h </w:instrText>
      </w:r>
      <w:r>
        <w:fldChar w:fldCharType="separate"/>
      </w:r>
      <w:r>
        <w:t>2</w:t>
      </w:r>
      <w:r>
        <w:fldChar w:fldCharType="end"/>
      </w:r>
    </w:p>
    <w:p w:rsidR="002E53AA" w:rsidRDefault="002E53AA">
      <w:pPr>
        <w:pStyle w:val="13"/>
        <w:rPr>
          <w:rFonts w:asciiTheme="minorHAnsi" w:hAnsiTheme="minorHAnsi"/>
          <w:sz w:val="22"/>
        </w:rPr>
      </w:pPr>
      <w:r>
        <w:t>3. ПОРЯДОК ДЕЙСТВИЙ В РАМКАХ ИНФОРМАЦИОННОГО ОБМЕНА</w:t>
      </w:r>
      <w:r>
        <w:tab/>
      </w:r>
      <w:r>
        <w:fldChar w:fldCharType="begin"/>
      </w:r>
      <w:r>
        <w:instrText xml:space="preserve"> PAGEREF _Toc526758798 \h </w:instrText>
      </w:r>
      <w:r>
        <w:fldChar w:fldCharType="separate"/>
      </w:r>
      <w:r>
        <w:t>3</w:t>
      </w:r>
      <w:r>
        <w:fldChar w:fldCharType="end"/>
      </w:r>
    </w:p>
    <w:p w:rsidR="002E53AA" w:rsidRDefault="002E53AA">
      <w:pPr>
        <w:pStyle w:val="31"/>
        <w:rPr>
          <w:rFonts w:asciiTheme="minorHAnsi" w:hAnsiTheme="minorHAnsi"/>
          <w:sz w:val="22"/>
        </w:rPr>
      </w:pPr>
      <w:r>
        <w:t>3.1. Маршрутизация пациента при прохождении этапов лечения, профилактических мероприятий и диагностики</w:t>
      </w:r>
      <w:r>
        <w:tab/>
      </w:r>
      <w:r>
        <w:fldChar w:fldCharType="begin"/>
      </w:r>
      <w:r>
        <w:instrText xml:space="preserve"> PAGEREF _Toc526758799 \h </w:instrText>
      </w:r>
      <w:r>
        <w:fldChar w:fldCharType="separate"/>
      </w:r>
      <w:r>
        <w:t>3</w:t>
      </w:r>
      <w: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3.1.1. Направление на дополнительное диагностическое исследование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3.1.2. Направление на лабораторные исследования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3.1.3. Направление на ВМП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3.1.4. Направление на консультацию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E53AA" w:rsidRDefault="002E53AA">
      <w:pPr>
        <w:pStyle w:val="31"/>
        <w:rPr>
          <w:rFonts w:asciiTheme="minorHAnsi" w:hAnsiTheme="minorHAnsi"/>
          <w:sz w:val="22"/>
        </w:rPr>
      </w:pPr>
      <w:r>
        <w:t>3.2. Маршрутизация пациента с подозрением или выявленным ЗНО</w:t>
      </w:r>
      <w:r>
        <w:tab/>
      </w:r>
      <w:r>
        <w:fldChar w:fldCharType="begin"/>
      </w:r>
      <w:r>
        <w:instrText xml:space="preserve"> PAGEREF _Toc526758804 \h </w:instrText>
      </w:r>
      <w:r>
        <w:fldChar w:fldCharType="separate"/>
      </w:r>
      <w:r>
        <w:t>3</w:t>
      </w:r>
      <w: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3.2.1. Направление на консультацию онколога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3.2.2. Направление на биопсию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3.2.3. Направление на дообследование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53AA" w:rsidRDefault="002E53AA">
      <w:pPr>
        <w:pStyle w:val="31"/>
        <w:rPr>
          <w:rFonts w:asciiTheme="minorHAnsi" w:hAnsiTheme="minorHAnsi"/>
          <w:sz w:val="22"/>
        </w:rPr>
      </w:pPr>
      <w:r>
        <w:t>3.3. Об определении даты планового приема</w:t>
      </w:r>
      <w:r>
        <w:tab/>
      </w:r>
      <w:r>
        <w:fldChar w:fldCharType="begin"/>
      </w:r>
      <w:r>
        <w:instrText xml:space="preserve"> PAGEREF _Toc526758808 \h </w:instrText>
      </w:r>
      <w:r>
        <w:fldChar w:fldCharType="separate"/>
      </w:r>
      <w:r>
        <w:t>4</w:t>
      </w:r>
      <w: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3.3.1. Об определении даты планового приема по направлению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53AA" w:rsidRDefault="002E53AA">
      <w:pPr>
        <w:pStyle w:val="41"/>
        <w:rPr>
          <w:rFonts w:asciiTheme="minorHAnsi" w:hAnsiTheme="minorHAnsi"/>
          <w:noProof/>
          <w:sz w:val="22"/>
        </w:rPr>
      </w:pPr>
      <w:r>
        <w:rPr>
          <w:noProof/>
        </w:rPr>
        <w:t>3.3.2. Об определении даты планового приема по обращению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_Toc526758810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53AA" w:rsidRDefault="002E53AA">
      <w:pPr>
        <w:pStyle w:val="31"/>
        <w:rPr>
          <w:rFonts w:asciiTheme="minorHAnsi" w:hAnsiTheme="minorHAnsi"/>
          <w:sz w:val="22"/>
        </w:rPr>
      </w:pPr>
      <w:r>
        <w:t>3.4. Форматно-логический контроль</w:t>
      </w:r>
      <w:r>
        <w:tab/>
      </w:r>
      <w:r>
        <w:fldChar w:fldCharType="begin"/>
      </w:r>
      <w:r>
        <w:instrText xml:space="preserve"> PAGEREF _Toc526758811 \h </w:instrText>
      </w:r>
      <w:r>
        <w:fldChar w:fldCharType="separate"/>
      </w:r>
      <w:r>
        <w:t>5</w:t>
      </w:r>
      <w:r>
        <w:fldChar w:fldCharType="end"/>
      </w:r>
    </w:p>
    <w:p w:rsidR="002E53AA" w:rsidRDefault="002E53AA">
      <w:pPr>
        <w:pStyle w:val="31"/>
        <w:rPr>
          <w:rFonts w:asciiTheme="minorHAnsi" w:hAnsiTheme="minorHAnsi"/>
          <w:sz w:val="22"/>
        </w:rPr>
      </w:pPr>
      <w:r>
        <w:t>3.5. Гарантии доставки и использования информации</w:t>
      </w:r>
      <w:r>
        <w:tab/>
      </w:r>
      <w:r>
        <w:fldChar w:fldCharType="begin"/>
      </w:r>
      <w:r>
        <w:instrText xml:space="preserve"> PAGEREF _Toc526758812 \h </w:instrText>
      </w:r>
      <w:r>
        <w:fldChar w:fldCharType="separate"/>
      </w:r>
      <w:r>
        <w:t>5</w:t>
      </w:r>
      <w:r>
        <w:fldChar w:fldCharType="end"/>
      </w:r>
    </w:p>
    <w:p w:rsidR="00B21C2F" w:rsidRDefault="00247F80" w:rsidP="00247F80">
      <w:pPr>
        <w:pStyle w:val="10"/>
      </w:pPr>
      <w:r>
        <w:fldChar w:fldCharType="end"/>
      </w:r>
      <w:bookmarkStart w:id="0" w:name="_Toc526758796"/>
    </w:p>
    <w:p w:rsidR="00B21C2F" w:rsidRDefault="00B21C2F">
      <w:pPr>
        <w:spacing w:after="200"/>
        <w:jc w:val="left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9D116E" w:rsidRDefault="009D116E" w:rsidP="00247F80">
      <w:pPr>
        <w:pStyle w:val="10"/>
      </w:pPr>
      <w:r>
        <w:lastRenderedPageBreak/>
        <w:t>1. ОБЩИЕ ПОЛОЖЕНИЯ</w:t>
      </w:r>
      <w:bookmarkEnd w:id="0"/>
    </w:p>
    <w:p w:rsidR="009D116E" w:rsidRPr="00B21C2F" w:rsidRDefault="009D116E" w:rsidP="00B21C2F">
      <w:r w:rsidRPr="009D116E">
        <w:t xml:space="preserve">1.1. </w:t>
      </w:r>
      <w:proofErr w:type="gramStart"/>
      <w:r w:rsidRPr="009D116E">
        <w:t xml:space="preserve">Настоящий Регламент обмена данными (далее - Регламент) разработан в соответствии с </w:t>
      </w:r>
      <w:r>
        <w:t xml:space="preserve">приказом федерального фонда обязательного медицинского страхования от </w:t>
      </w:r>
      <w:r w:rsidR="003D16B1" w:rsidRPr="003D16B1">
        <w:t>07</w:t>
      </w:r>
      <w:r>
        <w:t>.0</w:t>
      </w:r>
      <w:r w:rsidR="003D16B1" w:rsidRPr="003D16B1">
        <w:t>4</w:t>
      </w:r>
      <w:r>
        <w:t>.201</w:t>
      </w:r>
      <w:r w:rsidR="003D16B1" w:rsidRPr="003D16B1">
        <w:t>1</w:t>
      </w:r>
      <w:r w:rsidR="003D16B1">
        <w:t xml:space="preserve"> №79 «</w:t>
      </w:r>
      <w:r w:rsidR="003D16B1" w:rsidRPr="003D16B1">
        <w:t xml:space="preserve">Об утверждении общих принципов построения и функционирования </w:t>
      </w:r>
      <w:bookmarkStart w:id="1" w:name="_GoBack"/>
      <w:r w:rsidR="003D16B1" w:rsidRPr="003D16B1">
        <w:t>информационных систем и порядка информационного взаимодействия в сфере обязательного медицинского страхования</w:t>
      </w:r>
      <w:r w:rsidR="003D16B1">
        <w:t>»</w:t>
      </w:r>
      <w:r w:rsidR="003D16B1" w:rsidRPr="003D16B1">
        <w:t xml:space="preserve">, </w:t>
      </w:r>
      <w:r>
        <w:t>приказом департамента здравоохранения и фармации Ярославской области «О реализации порядка ока</w:t>
      </w:r>
      <w:bookmarkEnd w:id="1"/>
      <w:r>
        <w:t>зания медицинской помощи по профилю «онкология» в Ярославской области</w:t>
      </w:r>
      <w:r w:rsidR="00A1783F" w:rsidRPr="009F773C">
        <w:t xml:space="preserve"> </w:t>
      </w:r>
      <w:r w:rsidR="00A1783F">
        <w:t>№1262 от 09.11.2017</w:t>
      </w:r>
      <w:r w:rsidR="00B21C2F" w:rsidRPr="00B21C2F">
        <w:t xml:space="preserve">, </w:t>
      </w:r>
      <w:r w:rsidR="00B21C2F">
        <w:t>п</w:t>
      </w:r>
      <w:r w:rsidR="00B21C2F" w:rsidRPr="007F6957">
        <w:t>риказ</w:t>
      </w:r>
      <w:r w:rsidR="00B21C2F">
        <w:t>ом</w:t>
      </w:r>
      <w:proofErr w:type="gramEnd"/>
      <w:r w:rsidR="00B21C2F" w:rsidRPr="007F6957">
        <w:t xml:space="preserve"> </w:t>
      </w:r>
      <w:r w:rsidR="00B21C2F">
        <w:t>ф</w:t>
      </w:r>
      <w:r w:rsidR="00B21C2F" w:rsidRPr="007F6957">
        <w:t>едерального фонда обязательного медицинского страхования от 1 декабря 2010 г. N 230 "Об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страхованию"</w:t>
      </w:r>
      <w:r w:rsidR="00B21C2F" w:rsidRPr="00B21C2F">
        <w:t xml:space="preserve">, </w:t>
      </w:r>
      <w:r w:rsidR="00B21C2F">
        <w:t>п</w:t>
      </w:r>
      <w:r w:rsidR="00B21C2F" w:rsidRPr="002A3E10">
        <w:t>риказ</w:t>
      </w:r>
      <w:r w:rsidR="00B21C2F">
        <w:t>ом</w:t>
      </w:r>
      <w:r w:rsidR="00B21C2F" w:rsidRPr="002A3E10">
        <w:t xml:space="preserve"> </w:t>
      </w:r>
      <w:proofErr w:type="spellStart"/>
      <w:r w:rsidR="00B21C2F" w:rsidRPr="002A3E10">
        <w:t>Минздравсоцразвития</w:t>
      </w:r>
      <w:proofErr w:type="spellEnd"/>
      <w:r w:rsidR="00B21C2F" w:rsidRPr="002A3E10">
        <w:t xml:space="preserve"> России</w:t>
      </w:r>
      <w:r w:rsidR="00B21C2F">
        <w:t xml:space="preserve"> от 28.02.2011 N 158н </w:t>
      </w:r>
      <w:r w:rsidR="00B21C2F" w:rsidRPr="002A3E10">
        <w:t>"Об утверждении Правил обязательного медицинского страхования".</w:t>
      </w:r>
    </w:p>
    <w:p w:rsidR="009D116E" w:rsidRPr="009D116E" w:rsidRDefault="009D116E" w:rsidP="009D116E">
      <w:r w:rsidRPr="009D116E">
        <w:t>1.2. Регламент определяет понятия и термины, нормативно-правовое обеспечение, способы коммуникации между участниками</w:t>
      </w:r>
      <w:r w:rsidR="00B2012D">
        <w:t xml:space="preserve"> информационного обмена (</w:t>
      </w:r>
      <w:r w:rsidR="00B2012D" w:rsidRPr="00B2012D">
        <w:rPr>
          <w:b/>
        </w:rPr>
        <w:t xml:space="preserve">далее </w:t>
      </w:r>
      <w:r w:rsidRPr="00B2012D">
        <w:rPr>
          <w:b/>
        </w:rPr>
        <w:t xml:space="preserve"> Участники</w:t>
      </w:r>
      <w:r w:rsidRPr="009D116E">
        <w:t xml:space="preserve">), процедуры, порядок действий в рамках информационного взаимодействия Участников. </w:t>
      </w:r>
    </w:p>
    <w:p w:rsidR="009D116E" w:rsidRPr="00827462" w:rsidRDefault="009D116E" w:rsidP="009D116E">
      <w:pPr>
        <w:rPr>
          <w:lang w:val="en-US"/>
        </w:rPr>
      </w:pPr>
      <w:r w:rsidRPr="009D116E">
        <w:t xml:space="preserve">1.3. Участниками информационного обмена являются: </w:t>
      </w:r>
    </w:p>
    <w:p w:rsidR="009D116E" w:rsidRPr="009D116E" w:rsidRDefault="003171DC" w:rsidP="00273A79">
      <w:pPr>
        <w:pStyle w:val="111"/>
      </w:pPr>
      <w:r>
        <w:t>Медицинские организации</w:t>
      </w:r>
      <w:r w:rsidR="009D116E" w:rsidRPr="00D622FF">
        <w:t xml:space="preserve"> Ярославской области</w:t>
      </w:r>
      <w:r w:rsidR="00D622FF">
        <w:t xml:space="preserve"> (</w:t>
      </w:r>
      <w:r w:rsidR="00D622FF" w:rsidRPr="00B2012D">
        <w:rPr>
          <w:b/>
        </w:rPr>
        <w:t xml:space="preserve">далее </w:t>
      </w:r>
      <w:r>
        <w:rPr>
          <w:b/>
        </w:rPr>
        <w:t>МО</w:t>
      </w:r>
      <w:r w:rsidR="00D622FF">
        <w:t>)</w:t>
      </w:r>
      <w:r w:rsidR="009D116E" w:rsidRPr="00D622FF">
        <w:t>.</w:t>
      </w:r>
    </w:p>
    <w:p w:rsidR="00A92420" w:rsidRDefault="009D116E" w:rsidP="00273A79">
      <w:pPr>
        <w:pStyle w:val="111"/>
      </w:pPr>
      <w:r w:rsidRPr="009D116E">
        <w:t>Территориальный фонд обязательного медицинского страхования Ярославской области</w:t>
      </w:r>
      <w:r w:rsidR="00D622FF">
        <w:t xml:space="preserve"> (</w:t>
      </w:r>
      <w:r w:rsidR="00D622FF" w:rsidRPr="00B2012D">
        <w:rPr>
          <w:b/>
        </w:rPr>
        <w:t>далее ТФОМС ЯО</w:t>
      </w:r>
      <w:r w:rsidR="00D622FF">
        <w:t>)</w:t>
      </w:r>
      <w:r w:rsidR="00827462" w:rsidRPr="00827462">
        <w:t>.</w:t>
      </w:r>
    </w:p>
    <w:p w:rsidR="00D020AF" w:rsidRPr="00247F80" w:rsidRDefault="00D020AF" w:rsidP="00247F80">
      <w:pPr>
        <w:rPr>
          <w:lang w:val="en-US"/>
        </w:rPr>
      </w:pPr>
      <w:r>
        <w:t>1.4. Термины и сокращения</w:t>
      </w:r>
      <w:r w:rsidR="00247F80">
        <w:rPr>
          <w:lang w:val="en-US"/>
        </w:rPr>
        <w:t>:</w:t>
      </w:r>
    </w:p>
    <w:tbl>
      <w:tblPr>
        <w:tblW w:w="9356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977"/>
        <w:gridCol w:w="6379"/>
      </w:tblGrid>
      <w:tr w:rsidR="00D020AF" w:rsidRPr="00FB702E" w:rsidTr="00247F80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D020AF" w:rsidRPr="00FB702E" w:rsidRDefault="00D020AF" w:rsidP="00CE6CC2">
            <w:pPr>
              <w:pStyle w:val="af2"/>
            </w:pPr>
            <w:r>
              <w:t>Т</w:t>
            </w:r>
            <w:r w:rsidRPr="00FB702E">
              <w:t>ермин</w:t>
            </w:r>
            <w:r>
              <w:t>/сокращение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FB702E" w:rsidRDefault="00D020AF" w:rsidP="00CE6CC2">
            <w:pPr>
              <w:pStyle w:val="af2"/>
            </w:pPr>
            <w:r w:rsidRPr="00FB702E">
              <w:t>Описание</w:t>
            </w:r>
          </w:p>
        </w:tc>
      </w:tr>
      <w:tr w:rsidR="00D020AF" w:rsidRPr="00D66E7D" w:rsidTr="00247F80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D020AF" w:rsidRPr="00495A15" w:rsidRDefault="00D020AF" w:rsidP="00CE6CC2">
            <w:pPr>
              <w:spacing w:line="240" w:lineRule="auto"/>
              <w:jc w:val="left"/>
            </w:pPr>
            <w:r w:rsidRPr="00D66E7D">
              <w:t>ТФОМС</w:t>
            </w:r>
            <w:r>
              <w:t xml:space="preserve"> ЯО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D66E7D" w:rsidRDefault="00D020AF" w:rsidP="00CE6CC2">
            <w:pPr>
              <w:spacing w:line="240" w:lineRule="auto"/>
              <w:jc w:val="left"/>
            </w:pPr>
            <w:r w:rsidRPr="00D66E7D">
              <w:t>Территориальный фонд обязательного медицинского страхования</w:t>
            </w:r>
            <w:r>
              <w:t xml:space="preserve"> Ярославской области</w:t>
            </w:r>
          </w:p>
        </w:tc>
      </w:tr>
      <w:tr w:rsidR="00D020AF" w:rsidRPr="00D66E7D" w:rsidTr="00247F80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D020AF" w:rsidRPr="00D66E7D" w:rsidRDefault="00D020AF" w:rsidP="00CE6CC2">
            <w:pPr>
              <w:spacing w:line="240" w:lineRule="auto"/>
              <w:jc w:val="left"/>
            </w:pPr>
            <w:r w:rsidRPr="00D66E7D">
              <w:t>ОМС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D66E7D" w:rsidRDefault="00D020AF" w:rsidP="00CE6CC2">
            <w:pPr>
              <w:spacing w:line="240" w:lineRule="auto"/>
              <w:jc w:val="left"/>
            </w:pPr>
            <w:r w:rsidRPr="00D66E7D">
              <w:t>Обязательное медицинское страхование</w:t>
            </w:r>
          </w:p>
        </w:tc>
      </w:tr>
      <w:tr w:rsidR="00D020AF" w:rsidRPr="00D66E7D" w:rsidTr="00247F80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D020AF" w:rsidRPr="00D66E7D" w:rsidRDefault="003171DC" w:rsidP="003171DC">
            <w:pPr>
              <w:spacing w:line="240" w:lineRule="auto"/>
            </w:pPr>
            <w:r>
              <w:t>МО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827462" w:rsidRDefault="003171DC" w:rsidP="00CE6CC2">
            <w:pPr>
              <w:spacing w:line="240" w:lineRule="auto"/>
            </w:pPr>
            <w:r>
              <w:t>Медицинская организация</w:t>
            </w:r>
          </w:p>
        </w:tc>
      </w:tr>
      <w:tr w:rsidR="00D020AF" w:rsidRPr="00D66E7D" w:rsidTr="00247F80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D020AF" w:rsidRPr="00D66E7D" w:rsidRDefault="00D020AF" w:rsidP="00CE6CC2">
            <w:pPr>
              <w:spacing w:line="240" w:lineRule="auto"/>
            </w:pPr>
            <w:r w:rsidRPr="00D66E7D">
              <w:t>ЕРЗ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D66E7D" w:rsidRDefault="00D020AF" w:rsidP="00CE6CC2">
            <w:pPr>
              <w:spacing w:line="240" w:lineRule="auto"/>
            </w:pPr>
            <w:r w:rsidRPr="00D66E7D">
              <w:t>Единый реестр застрахованных лиц</w:t>
            </w:r>
          </w:p>
        </w:tc>
      </w:tr>
      <w:tr w:rsidR="000E2494" w:rsidRPr="00D66E7D" w:rsidTr="00247F80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0E2494" w:rsidRPr="00D66E7D" w:rsidRDefault="000E2494" w:rsidP="00CE6CC2">
            <w:pPr>
              <w:spacing w:line="240" w:lineRule="auto"/>
            </w:pPr>
            <w:r>
              <w:t>ВМП</w:t>
            </w:r>
          </w:p>
        </w:tc>
        <w:tc>
          <w:tcPr>
            <w:tcW w:w="6379" w:type="dxa"/>
            <w:shd w:val="clear" w:color="auto" w:fill="auto"/>
            <w:noWrap/>
          </w:tcPr>
          <w:p w:rsidR="000E2494" w:rsidRPr="00D66E7D" w:rsidRDefault="000E2494" w:rsidP="009125C5">
            <w:pPr>
              <w:spacing w:line="240" w:lineRule="auto"/>
            </w:pPr>
            <w:r>
              <w:t>В</w:t>
            </w:r>
            <w:r w:rsidR="009125C5">
              <w:t>ы</w:t>
            </w:r>
            <w:r>
              <w:t xml:space="preserve">сокотехнологичная </w:t>
            </w:r>
            <w:r w:rsidR="009125C5">
              <w:t>медицинская помощь</w:t>
            </w:r>
          </w:p>
        </w:tc>
      </w:tr>
      <w:tr w:rsidR="00D020AF" w:rsidRPr="00743A66" w:rsidTr="00247F80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D020AF" w:rsidRPr="00D020AF" w:rsidRDefault="00D020AF" w:rsidP="00CE6CC2">
            <w:pPr>
              <w:spacing w:line="240" w:lineRule="auto"/>
              <w:jc w:val="left"/>
            </w:pPr>
            <w:r>
              <w:t>ФАП</w:t>
            </w:r>
          </w:p>
        </w:tc>
        <w:tc>
          <w:tcPr>
            <w:tcW w:w="6379" w:type="dxa"/>
            <w:shd w:val="clear" w:color="auto" w:fill="auto"/>
            <w:noWrap/>
          </w:tcPr>
          <w:p w:rsidR="00D020AF" w:rsidRPr="00743A66" w:rsidRDefault="00D020AF" w:rsidP="00CE6CC2">
            <w:pPr>
              <w:spacing w:line="240" w:lineRule="auto"/>
              <w:jc w:val="left"/>
            </w:pPr>
            <w:r>
              <w:t>Фельдшерско-акушерский пункт</w:t>
            </w:r>
          </w:p>
        </w:tc>
      </w:tr>
    </w:tbl>
    <w:p w:rsidR="00273A79" w:rsidRDefault="00273A79" w:rsidP="00273A79">
      <w:pPr>
        <w:pStyle w:val="10"/>
      </w:pPr>
      <w:bookmarkStart w:id="2" w:name="_Toc526758797"/>
      <w:r>
        <w:t>2. СПОСОБЫ КОММУНИКАЦИИ</w:t>
      </w:r>
      <w:bookmarkEnd w:id="2"/>
    </w:p>
    <w:p w:rsidR="00273A79" w:rsidRPr="00273A79" w:rsidRDefault="00273A79" w:rsidP="00D622FF">
      <w:r>
        <w:t>2.1. При осуществлении информационного обмена</w:t>
      </w:r>
      <w:r w:rsidRPr="00273A79">
        <w:t xml:space="preserve">, </w:t>
      </w:r>
      <w:r w:rsidR="00B2012D">
        <w:t>У</w:t>
      </w:r>
      <w:r w:rsidR="00D622FF">
        <w:t xml:space="preserve">частники используют </w:t>
      </w:r>
      <w:r w:rsidR="00561B95">
        <w:t xml:space="preserve">модуль «Обмен </w:t>
      </w:r>
      <w:r w:rsidR="00D23912">
        <w:t>информацией о направлении</w:t>
      </w:r>
      <w:r w:rsidR="00561B95">
        <w:t xml:space="preserve"> на консультацию специалиста и диагностические исследования» для </w:t>
      </w:r>
      <w:proofErr w:type="spellStart"/>
      <w:r w:rsidR="00561B95">
        <w:t>web</w:t>
      </w:r>
      <w:proofErr w:type="spellEnd"/>
      <w:r w:rsidR="00561B95">
        <w:t xml:space="preserve">-сервиса обмена данными между учреждениями здравоохранения при информационном сопровождении застрахованных лиц  </w:t>
      </w:r>
      <w:r w:rsidR="00D622FF">
        <w:t>(</w:t>
      </w:r>
      <w:r w:rsidR="00D622FF" w:rsidRPr="00B2012D">
        <w:rPr>
          <w:b/>
        </w:rPr>
        <w:t>далее</w:t>
      </w:r>
      <w:r w:rsidR="00D622FF">
        <w:t xml:space="preserve"> </w:t>
      </w:r>
      <w:r w:rsidR="00D622FF" w:rsidRPr="00B2012D">
        <w:rPr>
          <w:b/>
        </w:rPr>
        <w:t>Сервис</w:t>
      </w:r>
      <w:r w:rsidR="00D622FF">
        <w:t>)</w:t>
      </w:r>
      <w:r>
        <w:t>.</w:t>
      </w:r>
    </w:p>
    <w:p w:rsidR="00273A79" w:rsidRPr="00A424A3" w:rsidRDefault="00D622FF" w:rsidP="00A424A3">
      <w:pPr>
        <w:rPr>
          <w:rFonts w:cs="Times New Roman"/>
          <w:sz w:val="28"/>
          <w:szCs w:val="28"/>
        </w:rPr>
      </w:pPr>
      <w:r w:rsidRPr="00D622FF">
        <w:t xml:space="preserve">2.2. </w:t>
      </w:r>
      <w:r>
        <w:t>Отправка ин</w:t>
      </w:r>
      <w:r w:rsidR="004E3DF5">
        <w:t xml:space="preserve">формационных сообщений в Сервис </w:t>
      </w:r>
      <w:r>
        <w:t>осуществля</w:t>
      </w:r>
      <w:r w:rsidR="004E3DF5">
        <w:t xml:space="preserve">ется в режиме реального времени. Сообщение должно быть сформировано и отправлено в систему в течение 15 </w:t>
      </w:r>
      <w:r w:rsidR="004E3DF5">
        <w:lastRenderedPageBreak/>
        <w:t xml:space="preserve">минут от </w:t>
      </w:r>
      <w:r>
        <w:t>соответствующего события</w:t>
      </w:r>
      <w:r w:rsidR="00C02A12" w:rsidRPr="00C02A12">
        <w:t xml:space="preserve">, </w:t>
      </w:r>
      <w:r w:rsidR="00C02A12">
        <w:t xml:space="preserve">или </w:t>
      </w:r>
      <w:r w:rsidR="00B2012D">
        <w:t xml:space="preserve">факта </w:t>
      </w:r>
      <w:r w:rsidR="00C02A12">
        <w:t>формирования соответствующего документа (направления</w:t>
      </w:r>
      <w:r w:rsidR="00C02A12" w:rsidRPr="00C02A12">
        <w:t xml:space="preserve">, </w:t>
      </w:r>
      <w:r w:rsidR="00C02A12">
        <w:t>записи в медицинской карте</w:t>
      </w:r>
      <w:r w:rsidR="004E3DF5">
        <w:t xml:space="preserve"> и т.д.</w:t>
      </w:r>
      <w:r w:rsidR="00C02A12">
        <w:t>)</w:t>
      </w:r>
      <w:r>
        <w:t>.</w:t>
      </w:r>
    </w:p>
    <w:p w:rsidR="001C4359" w:rsidRDefault="001C4359" w:rsidP="00A424A3">
      <w:r w:rsidRPr="001C4359">
        <w:t xml:space="preserve">2.3. Обмен информацией между </w:t>
      </w:r>
      <w:r w:rsidR="003171DC">
        <w:t>МО</w:t>
      </w:r>
      <w:r w:rsidR="00067D8F">
        <w:t xml:space="preserve"> и ТФ</w:t>
      </w:r>
      <w:r w:rsidRPr="001C4359">
        <w:t>ОМС ЯО осуществляется в электронном виде с соблюдением требований по защите персональных данных.</w:t>
      </w:r>
    </w:p>
    <w:p w:rsidR="001C4359" w:rsidRDefault="001C4359" w:rsidP="001C4359">
      <w:r>
        <w:t xml:space="preserve">2.4. </w:t>
      </w:r>
      <w:r w:rsidR="00DD7726">
        <w:t>Информация о форматах</w:t>
      </w:r>
      <w:r>
        <w:t xml:space="preserve"> передачи данных</w:t>
      </w:r>
      <w:r w:rsidR="00DD7726" w:rsidRPr="00DD7726">
        <w:t xml:space="preserve">, </w:t>
      </w:r>
      <w:r w:rsidR="00DD7726">
        <w:t>протоколах сооб</w:t>
      </w:r>
      <w:r w:rsidR="005051B4">
        <w:t>щ</w:t>
      </w:r>
      <w:r w:rsidR="00DD7726">
        <w:t>ений и процедуры</w:t>
      </w:r>
      <w:r>
        <w:t xml:space="preserve"> подключения к Сервису приведены в документе «</w:t>
      </w:r>
      <w:r w:rsidR="009421D4" w:rsidRPr="009421D4">
        <w:t xml:space="preserve">Модуль «Обмен информацией о направлении на консультацию специалиста и диагностические исследования» для </w:t>
      </w:r>
      <w:proofErr w:type="spellStart"/>
      <w:r w:rsidR="009421D4" w:rsidRPr="009421D4">
        <w:t>web</w:t>
      </w:r>
      <w:proofErr w:type="spellEnd"/>
      <w:r w:rsidR="009421D4" w:rsidRPr="009421D4">
        <w:t>-сервиса обмена данными между учреждениями здравоохранения при информационном со</w:t>
      </w:r>
      <w:r w:rsidR="00192977">
        <w:t>провождении застрахованных лиц</w:t>
      </w:r>
      <w:r>
        <w:t>».</w:t>
      </w:r>
    </w:p>
    <w:p w:rsidR="00D622FF" w:rsidRDefault="00D622FF" w:rsidP="00D622FF">
      <w:pPr>
        <w:pStyle w:val="10"/>
      </w:pPr>
      <w:bookmarkStart w:id="3" w:name="_Toc526758798"/>
      <w:r>
        <w:t xml:space="preserve">3. </w:t>
      </w:r>
      <w:r w:rsidR="00827462">
        <w:t>ПОРЯДОК ДЕЙСТВИЙ В РАМКАХ ИНФОРМАЦИОННОГО ОБМЕНА</w:t>
      </w:r>
      <w:bookmarkEnd w:id="3"/>
    </w:p>
    <w:p w:rsidR="001C4359" w:rsidRDefault="001C4359" w:rsidP="001C4359">
      <w:pPr>
        <w:pStyle w:val="3"/>
      </w:pPr>
      <w:bookmarkStart w:id="4" w:name="_Toc526758799"/>
      <w:r>
        <w:t>3.</w:t>
      </w:r>
      <w:r w:rsidR="000E2494">
        <w:t>1</w:t>
      </w:r>
      <w:r>
        <w:t xml:space="preserve">. </w:t>
      </w:r>
      <w:r w:rsidR="00B2012D">
        <w:t>М</w:t>
      </w:r>
      <w:r>
        <w:t xml:space="preserve">аршрутизация пациента при </w:t>
      </w:r>
      <w:r w:rsidRPr="00611A1A">
        <w:t>прохождени</w:t>
      </w:r>
      <w:r>
        <w:t>и этапов лечения</w:t>
      </w:r>
      <w:r w:rsidRPr="001C4359">
        <w:t xml:space="preserve">, </w:t>
      </w:r>
      <w:r>
        <w:t>профилактических мероприятий и диагностики</w:t>
      </w:r>
      <w:bookmarkEnd w:id="4"/>
    </w:p>
    <w:p w:rsidR="000E2494" w:rsidRPr="000E2494" w:rsidRDefault="000E2494" w:rsidP="000E2494">
      <w:pPr>
        <w:pStyle w:val="4"/>
      </w:pPr>
      <w:bookmarkStart w:id="5" w:name="_Toc526758800"/>
      <w:r>
        <w:t>3.1.1. Направление на дополнительное диагностическое исследование</w:t>
      </w:r>
      <w:bookmarkEnd w:id="5"/>
    </w:p>
    <w:p w:rsidR="00B2012D" w:rsidRDefault="00067D8F" w:rsidP="00B2012D">
      <w:r>
        <w:t>В случае</w:t>
      </w:r>
      <w:r w:rsidR="00B2012D">
        <w:t xml:space="preserve"> направления пациента на дополнительное диагностическое исследование</w:t>
      </w:r>
      <w:r w:rsidRPr="00067D8F">
        <w:t>,</w:t>
      </w:r>
      <w:r w:rsidR="00B2012D">
        <w:t xml:space="preserve"> </w:t>
      </w:r>
      <w:r>
        <w:t>медицинская организация</w:t>
      </w:r>
      <w:r w:rsidR="00B2012D">
        <w:t xml:space="preserve"> отправ</w:t>
      </w:r>
      <w:r w:rsidR="003171DC">
        <w:t>ляет</w:t>
      </w:r>
      <w:r w:rsidR="00B2012D">
        <w:t xml:space="preserve"> в Сервис сообщени</w:t>
      </w:r>
      <w:r>
        <w:t xml:space="preserve">е </w:t>
      </w:r>
      <w:r w:rsidR="00B2012D">
        <w:t xml:space="preserve">по протоколу </w:t>
      </w:r>
      <w:r w:rsidR="00B2012D" w:rsidRPr="000C65DE">
        <w:t>[</w:t>
      </w:r>
      <w:r w:rsidR="00B2012D" w:rsidRPr="00D569EB">
        <w:rPr>
          <w:lang w:val="en-US"/>
        </w:rPr>
        <w:t>A</w:t>
      </w:r>
      <w:r w:rsidR="00B2012D" w:rsidRPr="00D569EB">
        <w:t>1</w:t>
      </w:r>
      <w:r w:rsidR="00B2012D">
        <w:t>2</w:t>
      </w:r>
      <w:r w:rsidR="00B2012D" w:rsidRPr="000C65DE">
        <w:t>]</w:t>
      </w:r>
      <w:r w:rsidR="00B2012D"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 w:rsidRPr="000C65DE">
        <w:rPr>
          <w:rFonts w:cs="Times New Roman"/>
        </w:rPr>
        <w:t>1</w:t>
      </w:r>
      <w:r>
        <w:rPr>
          <w:rFonts w:cs="Times New Roman"/>
        </w:rPr>
        <w:t xml:space="preserve">2] ТФОМС ЯО проверяет на наличие </w:t>
      </w:r>
      <w:r w:rsidR="00F30976">
        <w:rPr>
          <w:rFonts w:cs="Times New Roman"/>
        </w:rPr>
        <w:t>форматно</w:t>
      </w:r>
      <w:r>
        <w:rPr>
          <w:rFonts w:cs="Times New Roman"/>
        </w:rPr>
        <w:t xml:space="preserve">-логических ошибок и в случае </w:t>
      </w:r>
      <w:r w:rsidR="005E474D">
        <w:rPr>
          <w:rFonts w:cs="Times New Roman"/>
        </w:rPr>
        <w:t xml:space="preserve">успешного </w:t>
      </w:r>
      <w:r>
        <w:rPr>
          <w:rFonts w:cs="Times New Roman"/>
        </w:rPr>
        <w:t xml:space="preserve">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0E2494" w:rsidRDefault="000E2494" w:rsidP="000E2494">
      <w:pPr>
        <w:pStyle w:val="4"/>
        <w:rPr>
          <w:rFonts w:cs="Times New Roman"/>
        </w:rPr>
      </w:pPr>
      <w:bookmarkStart w:id="6" w:name="_Toc526758801"/>
      <w:r>
        <w:t>3.1.2. Направление на лабораторные исследования</w:t>
      </w:r>
      <w:bookmarkEnd w:id="6"/>
    </w:p>
    <w:p w:rsidR="00B2012D" w:rsidRDefault="00067D8F" w:rsidP="00B2012D">
      <w:r>
        <w:t xml:space="preserve">В случае </w:t>
      </w:r>
      <w:r w:rsidR="00B2012D">
        <w:t>напра</w:t>
      </w:r>
      <w:r>
        <w:t>вления пациента на лабораторные исследования</w:t>
      </w:r>
      <w:r w:rsidRPr="00067D8F">
        <w:t>,</w:t>
      </w:r>
      <w:r>
        <w:t xml:space="preserve"> медицинская организация отправляет</w:t>
      </w:r>
      <w:r w:rsidR="003171DC">
        <w:t xml:space="preserve"> </w:t>
      </w:r>
      <w:r w:rsidR="00B2012D">
        <w:t>в Сервис сообщени</w:t>
      </w:r>
      <w:r>
        <w:t>е</w:t>
      </w:r>
      <w:r w:rsidR="00B2012D">
        <w:t xml:space="preserve"> по протоколу </w:t>
      </w:r>
      <w:r w:rsidR="00B2012D" w:rsidRPr="000C65DE">
        <w:t>[</w:t>
      </w:r>
      <w:r w:rsidR="00B2012D" w:rsidRPr="00D569EB">
        <w:rPr>
          <w:lang w:val="en-US"/>
        </w:rPr>
        <w:t>A</w:t>
      </w:r>
      <w:r w:rsidR="00B2012D" w:rsidRPr="00D569EB">
        <w:t>1</w:t>
      </w:r>
      <w:r w:rsidR="00B2012D">
        <w:t>5</w:t>
      </w:r>
      <w:r w:rsidR="00B2012D" w:rsidRPr="000C65DE">
        <w:t>]</w:t>
      </w:r>
      <w:r w:rsidR="00B2012D"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 w:rsidRPr="000C65DE">
        <w:rPr>
          <w:rFonts w:cs="Times New Roman"/>
        </w:rPr>
        <w:t>1</w:t>
      </w:r>
      <w:r>
        <w:rPr>
          <w:rFonts w:cs="Times New Roman"/>
        </w:rPr>
        <w:t xml:space="preserve">5] ТФОМС ЯО проверяет на наличие </w:t>
      </w:r>
      <w:r w:rsidR="00F30976">
        <w:rPr>
          <w:rFonts w:cs="Times New Roman"/>
        </w:rPr>
        <w:t>форматно</w:t>
      </w:r>
      <w:r>
        <w:rPr>
          <w:rFonts w:cs="Times New Roman"/>
        </w:rPr>
        <w:t xml:space="preserve">-логических ошибок и в случае </w:t>
      </w:r>
      <w:r w:rsidR="005E474D">
        <w:rPr>
          <w:rFonts w:cs="Times New Roman"/>
        </w:rPr>
        <w:t xml:space="preserve">успешного </w:t>
      </w:r>
      <w:r>
        <w:rPr>
          <w:rFonts w:cs="Times New Roman"/>
        </w:rPr>
        <w:t xml:space="preserve">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0E2494" w:rsidRDefault="000E2494" w:rsidP="000E2494">
      <w:pPr>
        <w:pStyle w:val="4"/>
        <w:rPr>
          <w:rFonts w:cs="Times New Roman"/>
        </w:rPr>
      </w:pPr>
      <w:bookmarkStart w:id="7" w:name="_Toc526758802"/>
      <w:r>
        <w:t>3.1.3. Направление на ВМП</w:t>
      </w:r>
      <w:bookmarkEnd w:id="7"/>
    </w:p>
    <w:p w:rsidR="00B2012D" w:rsidRDefault="00067D8F" w:rsidP="00B2012D">
      <w:r>
        <w:t xml:space="preserve">В случае </w:t>
      </w:r>
      <w:r w:rsidR="00B2012D">
        <w:t>направления пациента на оказание высокот</w:t>
      </w:r>
      <w:r>
        <w:t>ехнологичной медицинской помощи</w:t>
      </w:r>
      <w:r w:rsidRPr="00067D8F">
        <w:t>,</w:t>
      </w:r>
      <w:r>
        <w:t xml:space="preserve"> медицинская организация отправляет </w:t>
      </w:r>
      <w:r w:rsidR="00B2012D">
        <w:t>в Сервис сообщени</w:t>
      </w:r>
      <w:r>
        <w:t>е</w:t>
      </w:r>
      <w:r w:rsidR="00B2012D">
        <w:t xml:space="preserve"> по протоколу </w:t>
      </w:r>
      <w:r w:rsidR="00B2012D" w:rsidRPr="000C65DE">
        <w:t>[</w:t>
      </w:r>
      <w:r w:rsidR="00B2012D" w:rsidRPr="00D569EB">
        <w:rPr>
          <w:lang w:val="en-US"/>
        </w:rPr>
        <w:t>A</w:t>
      </w:r>
      <w:r w:rsidR="00B2012D" w:rsidRPr="00D569EB">
        <w:t>1</w:t>
      </w:r>
      <w:r w:rsidR="00B2012D">
        <w:t>8</w:t>
      </w:r>
      <w:r w:rsidR="00B2012D" w:rsidRPr="000C65DE">
        <w:t>]</w:t>
      </w:r>
      <w:r w:rsidR="00B2012D"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 w:rsidRPr="000C65DE">
        <w:rPr>
          <w:rFonts w:cs="Times New Roman"/>
        </w:rPr>
        <w:t>1</w:t>
      </w:r>
      <w:r>
        <w:rPr>
          <w:rFonts w:cs="Times New Roman"/>
        </w:rPr>
        <w:t xml:space="preserve">8] ТФОМС ЯО проверяет на наличие </w:t>
      </w:r>
      <w:r w:rsidR="00F30976">
        <w:rPr>
          <w:rFonts w:cs="Times New Roman"/>
        </w:rPr>
        <w:t>форматно</w:t>
      </w:r>
      <w:r>
        <w:rPr>
          <w:rFonts w:cs="Times New Roman"/>
        </w:rPr>
        <w:t xml:space="preserve">-логических ошибок и в случае </w:t>
      </w:r>
      <w:r w:rsidR="005E474D">
        <w:rPr>
          <w:rFonts w:cs="Times New Roman"/>
        </w:rPr>
        <w:t xml:space="preserve">успешного </w:t>
      </w:r>
      <w:r>
        <w:rPr>
          <w:rFonts w:cs="Times New Roman"/>
        </w:rPr>
        <w:t xml:space="preserve">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0E2494" w:rsidRDefault="000E2494" w:rsidP="000E2494">
      <w:pPr>
        <w:pStyle w:val="4"/>
        <w:rPr>
          <w:rFonts w:cs="Times New Roman"/>
        </w:rPr>
      </w:pPr>
      <w:bookmarkStart w:id="8" w:name="_Toc526758803"/>
      <w:r>
        <w:t>3.1.4. Направление на консультацию</w:t>
      </w:r>
      <w:bookmarkEnd w:id="8"/>
    </w:p>
    <w:p w:rsidR="001C4359" w:rsidRDefault="000E2494" w:rsidP="001C4359">
      <w:r>
        <w:t>В случае</w:t>
      </w:r>
      <w:r w:rsidR="001C4359">
        <w:t xml:space="preserve"> направления пациента на консультацию </w:t>
      </w:r>
      <w:r w:rsidR="00A836F8">
        <w:t xml:space="preserve">к </w:t>
      </w:r>
      <w:r w:rsidR="001C4359">
        <w:t>врачу-специалисту</w:t>
      </w:r>
      <w:r w:rsidR="001C4359" w:rsidRPr="000C65DE">
        <w:t xml:space="preserve"> </w:t>
      </w:r>
      <w:r w:rsidR="001C4359">
        <w:t>не онкологического профиля</w:t>
      </w:r>
      <w:r w:rsidRPr="00067D8F">
        <w:t>,</w:t>
      </w:r>
      <w:r>
        <w:t xml:space="preserve"> медицинская организация </w:t>
      </w:r>
      <w:r w:rsidR="003171DC">
        <w:t xml:space="preserve">отправляет </w:t>
      </w:r>
      <w:r w:rsidR="001C4359">
        <w:t>в Сервис сообщени</w:t>
      </w:r>
      <w:r>
        <w:t>е</w:t>
      </w:r>
      <w:r w:rsidR="001C4359">
        <w:t xml:space="preserve"> по протоколу </w:t>
      </w:r>
      <w:r w:rsidR="001C4359" w:rsidRPr="000C65DE">
        <w:t>[</w:t>
      </w:r>
      <w:r w:rsidR="001C4359" w:rsidRPr="00D569EB">
        <w:rPr>
          <w:lang w:val="en-US"/>
        </w:rPr>
        <w:t>A</w:t>
      </w:r>
      <w:r w:rsidR="001C4359" w:rsidRPr="00D569EB">
        <w:t>19</w:t>
      </w:r>
      <w:r w:rsidR="001C4359" w:rsidRPr="000C65DE">
        <w:t>]</w:t>
      </w:r>
      <w:r w:rsidR="001C4359">
        <w:t>.</w:t>
      </w:r>
    </w:p>
    <w:p w:rsidR="000E2494" w:rsidRDefault="000E2494" w:rsidP="000E2494">
      <w:pPr>
        <w:rPr>
          <w:rFonts w:cs="Times New Roman"/>
        </w:rPr>
      </w:pPr>
      <w:r>
        <w:rPr>
          <w:rFonts w:cs="Times New Roman"/>
        </w:rPr>
        <w:lastRenderedPageBreak/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 w:rsidRPr="000C65DE">
        <w:rPr>
          <w:rFonts w:cs="Times New Roman"/>
        </w:rPr>
        <w:t>1</w:t>
      </w:r>
      <w:r>
        <w:rPr>
          <w:rFonts w:cs="Times New Roman"/>
        </w:rPr>
        <w:t xml:space="preserve">9] ТФОМС ЯО проверяет на наличие </w:t>
      </w:r>
      <w:r w:rsidR="00F30976">
        <w:rPr>
          <w:rFonts w:cs="Times New Roman"/>
        </w:rPr>
        <w:t>форматно</w:t>
      </w:r>
      <w:r>
        <w:rPr>
          <w:rFonts w:cs="Times New Roman"/>
        </w:rPr>
        <w:t xml:space="preserve">-логических ошибок и </w:t>
      </w:r>
      <w:r w:rsidR="00740092">
        <w:rPr>
          <w:rFonts w:cs="Times New Roman"/>
        </w:rPr>
        <w:t xml:space="preserve">в случае </w:t>
      </w:r>
      <w:r w:rsidR="005E474D">
        <w:rPr>
          <w:rFonts w:cs="Times New Roman"/>
        </w:rPr>
        <w:t xml:space="preserve">успешного </w:t>
      </w:r>
      <w:r w:rsidR="00740092">
        <w:rPr>
          <w:rFonts w:cs="Times New Roman"/>
        </w:rPr>
        <w:t xml:space="preserve">прохождения проверок </w:t>
      </w:r>
      <w:r>
        <w:rPr>
          <w:rFonts w:cs="Times New Roman"/>
        </w:rPr>
        <w:t xml:space="preserve">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1C4359" w:rsidRPr="001C4359" w:rsidRDefault="001C4359" w:rsidP="001C4359">
      <w:pPr>
        <w:pStyle w:val="3"/>
      </w:pPr>
      <w:bookmarkStart w:id="9" w:name="_Toc526758804"/>
      <w:r>
        <w:t>3.2. Маршрутизация пациента с подозрением или выявленным ЗНО</w:t>
      </w:r>
      <w:bookmarkEnd w:id="9"/>
    </w:p>
    <w:p w:rsidR="000E2494" w:rsidRPr="005E474D" w:rsidRDefault="000E2494" w:rsidP="000E2494">
      <w:pPr>
        <w:pStyle w:val="4"/>
        <w:rPr>
          <w:rFonts w:cs="Times New Roman"/>
        </w:rPr>
      </w:pPr>
      <w:bookmarkStart w:id="10" w:name="_Toc526758805"/>
      <w:r>
        <w:t>3.2.1. Направление на консультацию онколога</w:t>
      </w:r>
      <w:bookmarkEnd w:id="10"/>
    </w:p>
    <w:p w:rsidR="001C4359" w:rsidRPr="00827462" w:rsidRDefault="003171DC" w:rsidP="001C4359">
      <w:pPr>
        <w:rPr>
          <w:rFonts w:cs="Times New Roman"/>
        </w:rPr>
      </w:pPr>
      <w:r>
        <w:t xml:space="preserve">В случае </w:t>
      </w:r>
      <w:r w:rsidR="001C4359">
        <w:t xml:space="preserve">направления </w:t>
      </w:r>
      <w:r w:rsidR="001C4359">
        <w:rPr>
          <w:rFonts w:cs="Times New Roman"/>
        </w:rPr>
        <w:t>пациента с подозрением или выявленным ЗНО на консультацию в</w:t>
      </w:r>
      <w:r w:rsidR="001C4359" w:rsidRPr="000C65DE">
        <w:t xml:space="preserve"> </w:t>
      </w:r>
      <w:r w:rsidR="001C4359" w:rsidRPr="000C65DE">
        <w:rPr>
          <w:rFonts w:cs="Times New Roman"/>
        </w:rPr>
        <w:t>первичный онкологический кабинет или онкологическое отделение</w:t>
      </w:r>
      <w:r w:rsidRPr="003171DC">
        <w:rPr>
          <w:rFonts w:cs="Times New Roman"/>
        </w:rPr>
        <w:t>,</w:t>
      </w:r>
      <w:r w:rsidR="001C4359" w:rsidRPr="00827462">
        <w:rPr>
          <w:rFonts w:cs="Times New Roman"/>
        </w:rPr>
        <w:t xml:space="preserve"> </w:t>
      </w:r>
      <w:r w:rsidR="000E2494">
        <w:t xml:space="preserve">медицинская организация </w:t>
      </w:r>
      <w:r>
        <w:t xml:space="preserve">отправляет </w:t>
      </w:r>
      <w:r w:rsidR="001C4359">
        <w:t>в Сервис сообщени</w:t>
      </w:r>
      <w:r>
        <w:t>е</w:t>
      </w:r>
      <w:r w:rsidR="001C4359">
        <w:t xml:space="preserve"> по протоколу </w:t>
      </w:r>
      <w:r w:rsidR="001C4359" w:rsidRPr="000C65DE">
        <w:t>[</w:t>
      </w:r>
      <w:r w:rsidR="001C4359">
        <w:rPr>
          <w:lang w:val="en-US"/>
        </w:rPr>
        <w:t>A</w:t>
      </w:r>
      <w:r w:rsidR="001C4359" w:rsidRPr="00827462">
        <w:t>21</w:t>
      </w:r>
      <w:r w:rsidR="001C4359" w:rsidRPr="000C65DE">
        <w:t>]</w:t>
      </w:r>
      <w:r w:rsidR="001C4359"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 xml:space="preserve">21] ТФОМС ЯО проверяет на наличие </w:t>
      </w:r>
      <w:r w:rsidR="00F30976">
        <w:rPr>
          <w:rFonts w:cs="Times New Roman"/>
        </w:rPr>
        <w:t xml:space="preserve">форматно </w:t>
      </w:r>
      <w:proofErr w:type="gramStart"/>
      <w:r>
        <w:rPr>
          <w:rFonts w:cs="Times New Roman"/>
        </w:rPr>
        <w:t>-л</w:t>
      </w:r>
      <w:proofErr w:type="gramEnd"/>
      <w:r>
        <w:rPr>
          <w:rFonts w:cs="Times New Roman"/>
        </w:rPr>
        <w:t xml:space="preserve">огических ошибок и в случае </w:t>
      </w:r>
      <w:r w:rsidR="005E474D">
        <w:rPr>
          <w:rFonts w:cs="Times New Roman"/>
        </w:rPr>
        <w:t xml:space="preserve">успешного </w:t>
      </w:r>
      <w:r>
        <w:rPr>
          <w:rFonts w:cs="Times New Roman"/>
        </w:rPr>
        <w:t xml:space="preserve">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0E2494" w:rsidRPr="000E2494" w:rsidRDefault="000E2494" w:rsidP="000E2494">
      <w:pPr>
        <w:pStyle w:val="4"/>
        <w:rPr>
          <w:rFonts w:cs="Times New Roman"/>
        </w:rPr>
      </w:pPr>
      <w:bookmarkStart w:id="11" w:name="_Toc526758806"/>
      <w:r>
        <w:t>3.2.2. Направление на биопсию</w:t>
      </w:r>
      <w:bookmarkEnd w:id="11"/>
    </w:p>
    <w:p w:rsidR="001C4359" w:rsidRPr="00827462" w:rsidRDefault="003171DC" w:rsidP="001C4359">
      <w:pPr>
        <w:rPr>
          <w:rFonts w:cs="Times New Roman"/>
        </w:rPr>
      </w:pPr>
      <w:r>
        <w:t xml:space="preserve">В случае </w:t>
      </w:r>
      <w:r w:rsidR="001C4359">
        <w:t>направлени</w:t>
      </w:r>
      <w:r>
        <w:t>я</w:t>
      </w:r>
      <w:r w:rsidR="001C4359">
        <w:t xml:space="preserve"> </w:t>
      </w:r>
      <w:r w:rsidR="001C4359">
        <w:rPr>
          <w:rFonts w:cs="Times New Roman"/>
        </w:rPr>
        <w:t>пациента</w:t>
      </w:r>
      <w:r w:rsidR="001C4359" w:rsidRPr="00D569EB">
        <w:rPr>
          <w:rFonts w:cs="Times New Roman"/>
        </w:rPr>
        <w:t xml:space="preserve"> </w:t>
      </w:r>
      <w:r w:rsidR="001C4359">
        <w:rPr>
          <w:rFonts w:cs="Times New Roman"/>
        </w:rPr>
        <w:t xml:space="preserve">с подозрением или выявленным ЗНО на взятие </w:t>
      </w:r>
      <w:proofErr w:type="spellStart"/>
      <w:r w:rsidR="001C4359">
        <w:rPr>
          <w:rFonts w:cs="Times New Roman"/>
        </w:rPr>
        <w:t>биопсийного</w:t>
      </w:r>
      <w:proofErr w:type="spellEnd"/>
      <w:r w:rsidR="001C4359">
        <w:rPr>
          <w:rFonts w:cs="Times New Roman"/>
        </w:rPr>
        <w:t xml:space="preserve"> материала для проведения гистологического исследования</w:t>
      </w:r>
      <w:r w:rsidRPr="003171DC">
        <w:rPr>
          <w:rFonts w:cs="Times New Roman"/>
        </w:rPr>
        <w:t>,</w:t>
      </w:r>
      <w:r w:rsidR="001C4359" w:rsidRPr="00827462">
        <w:rPr>
          <w:rFonts w:cs="Times New Roman"/>
        </w:rPr>
        <w:t xml:space="preserve"> </w:t>
      </w:r>
      <w:r w:rsidR="000E2494">
        <w:t xml:space="preserve">медицинская организация </w:t>
      </w:r>
      <w:r>
        <w:t xml:space="preserve">отправляет </w:t>
      </w:r>
      <w:r w:rsidR="001C4359">
        <w:t>в Сервис сообщени</w:t>
      </w:r>
      <w:r>
        <w:t>е</w:t>
      </w:r>
      <w:r w:rsidR="001C4359">
        <w:t xml:space="preserve"> по протоколу </w:t>
      </w:r>
      <w:r w:rsidR="001C4359" w:rsidRPr="000C65DE">
        <w:t>[</w:t>
      </w:r>
      <w:r w:rsidR="001C4359" w:rsidRPr="00D569EB">
        <w:rPr>
          <w:lang w:val="en-US"/>
        </w:rPr>
        <w:t>A</w:t>
      </w:r>
      <w:r w:rsidR="001C4359" w:rsidRPr="00D569EB">
        <w:t>2</w:t>
      </w:r>
      <w:r w:rsidR="001C4359">
        <w:t>2</w:t>
      </w:r>
      <w:r w:rsidR="001C4359" w:rsidRPr="000C65DE">
        <w:t>]</w:t>
      </w:r>
      <w:r w:rsidR="001C4359"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22] ТФОМС ЯО проверяет на наличие формат</w:t>
      </w:r>
      <w:r w:rsidR="00F30976">
        <w:rPr>
          <w:rFonts w:cs="Times New Roman"/>
        </w:rPr>
        <w:t>н</w:t>
      </w:r>
      <w:r>
        <w:rPr>
          <w:rFonts w:cs="Times New Roman"/>
        </w:rPr>
        <w:t xml:space="preserve">о-логических ошибок и в случае </w:t>
      </w:r>
      <w:r w:rsidR="005E474D">
        <w:rPr>
          <w:rFonts w:cs="Times New Roman"/>
        </w:rPr>
        <w:t xml:space="preserve">успешного </w:t>
      </w:r>
      <w:r>
        <w:rPr>
          <w:rFonts w:cs="Times New Roman"/>
        </w:rPr>
        <w:t xml:space="preserve">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0E2494" w:rsidRPr="000E2494" w:rsidRDefault="000E2494" w:rsidP="000E2494">
      <w:pPr>
        <w:pStyle w:val="4"/>
        <w:rPr>
          <w:rFonts w:cs="Times New Roman"/>
        </w:rPr>
      </w:pPr>
      <w:bookmarkStart w:id="12" w:name="_Toc526758807"/>
      <w:r>
        <w:t>3.2.</w:t>
      </w:r>
      <w:r w:rsidRPr="000E2494">
        <w:t>3</w:t>
      </w:r>
      <w:r>
        <w:t xml:space="preserve">. Направление на </w:t>
      </w:r>
      <w:proofErr w:type="spellStart"/>
      <w:r>
        <w:t>дообследование</w:t>
      </w:r>
      <w:bookmarkEnd w:id="12"/>
      <w:proofErr w:type="spellEnd"/>
    </w:p>
    <w:p w:rsidR="001C4359" w:rsidRPr="00827462" w:rsidRDefault="001C4359" w:rsidP="001C4359">
      <w:pPr>
        <w:rPr>
          <w:rFonts w:cs="Times New Roman"/>
        </w:rPr>
      </w:pPr>
      <w:r>
        <w:t xml:space="preserve">В случае направление </w:t>
      </w:r>
      <w:r>
        <w:rPr>
          <w:rFonts w:cs="Times New Roman"/>
        </w:rPr>
        <w:t xml:space="preserve">пациента с подозрением или выявленным ЗНО на </w:t>
      </w:r>
      <w:proofErr w:type="spellStart"/>
      <w:r>
        <w:rPr>
          <w:rFonts w:cs="Times New Roman"/>
        </w:rPr>
        <w:t>дообследование</w:t>
      </w:r>
      <w:proofErr w:type="spellEnd"/>
      <w:r w:rsidRPr="00827462">
        <w:rPr>
          <w:rFonts w:cs="Times New Roman"/>
        </w:rPr>
        <w:t xml:space="preserve">, </w:t>
      </w:r>
      <w:r w:rsidR="000E2494">
        <w:t xml:space="preserve">медицинская организация </w:t>
      </w:r>
      <w:r w:rsidR="003171DC">
        <w:t xml:space="preserve">отправляет </w:t>
      </w:r>
      <w:r>
        <w:t>в Сервис сообщени</w:t>
      </w:r>
      <w:r w:rsidR="003171DC">
        <w:t>е</w:t>
      </w:r>
      <w:r>
        <w:t xml:space="preserve"> по протоколу </w:t>
      </w:r>
      <w:r w:rsidRPr="000C65DE">
        <w:t>[</w:t>
      </w:r>
      <w:r w:rsidRPr="00D569EB">
        <w:rPr>
          <w:lang w:val="en-US"/>
        </w:rPr>
        <w:t>A</w:t>
      </w:r>
      <w:r w:rsidRPr="00D569EB">
        <w:t>23</w:t>
      </w:r>
      <w:r w:rsidRPr="000C65DE">
        <w:t>]</w:t>
      </w:r>
      <w:r>
        <w:t>.</w:t>
      </w:r>
    </w:p>
    <w:p w:rsidR="00740092" w:rsidRDefault="00740092" w:rsidP="00740092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23] ТФОМС ЯО проверяет на наличие формат</w:t>
      </w:r>
      <w:r w:rsidR="00F30976">
        <w:rPr>
          <w:rFonts w:cs="Times New Roman"/>
        </w:rPr>
        <w:t>н</w:t>
      </w:r>
      <w:r>
        <w:rPr>
          <w:rFonts w:cs="Times New Roman"/>
        </w:rPr>
        <w:t xml:space="preserve">о-логических ошибок и в случае </w:t>
      </w:r>
      <w:r w:rsidR="005E474D">
        <w:rPr>
          <w:rFonts w:cs="Times New Roman"/>
        </w:rPr>
        <w:t>у</w:t>
      </w:r>
      <w:r>
        <w:rPr>
          <w:rFonts w:cs="Times New Roman"/>
        </w:rPr>
        <w:t xml:space="preserve">спешного 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5F64B4" w:rsidRPr="007D2EE4" w:rsidRDefault="005F64B4" w:rsidP="007D2EE4">
      <w:pPr>
        <w:pStyle w:val="3"/>
      </w:pPr>
      <w:bookmarkStart w:id="13" w:name="_Toc526758808"/>
      <w:r w:rsidRPr="009F773C">
        <w:t xml:space="preserve">3.3. </w:t>
      </w:r>
      <w:r w:rsidR="007D2EE4">
        <w:t>Об определении даты планового приема</w:t>
      </w:r>
      <w:bookmarkEnd w:id="13"/>
    </w:p>
    <w:p w:rsidR="00FE1155" w:rsidRPr="009F773C" w:rsidRDefault="00FE1155" w:rsidP="009F773C">
      <w:pPr>
        <w:pStyle w:val="4"/>
      </w:pPr>
      <w:bookmarkStart w:id="14" w:name="_Toc526758809"/>
      <w:r>
        <w:t>3.3.</w:t>
      </w:r>
      <w:r w:rsidR="007D2EE4">
        <w:t>1</w:t>
      </w:r>
      <w:r>
        <w:t>. Об определении даты планового приема</w:t>
      </w:r>
      <w:r w:rsidR="007D2EE4">
        <w:t xml:space="preserve"> по направлению</w:t>
      </w:r>
      <w:bookmarkEnd w:id="14"/>
    </w:p>
    <w:p w:rsidR="00FE1155" w:rsidRDefault="00FE1155" w:rsidP="00FE1155">
      <w:r>
        <w:t>В случае записи пацие</w:t>
      </w:r>
      <w:r w:rsidR="000E4810">
        <w:t xml:space="preserve">нта на </w:t>
      </w:r>
      <w:r w:rsidR="007D2EE4">
        <w:t xml:space="preserve">первичный </w:t>
      </w:r>
      <w:r w:rsidR="000E4810">
        <w:t>прием</w:t>
      </w:r>
      <w:r w:rsidR="000E4810" w:rsidRPr="009F773C">
        <w:t xml:space="preserve">, </w:t>
      </w:r>
      <w:r w:rsidR="000E4810">
        <w:t>осуществляемый специалистом по направлени</w:t>
      </w:r>
      <w:r w:rsidR="007D2EE4">
        <w:t>ю</w:t>
      </w:r>
      <w:r w:rsidRPr="00133DD7">
        <w:t xml:space="preserve">, </w:t>
      </w:r>
      <w:r>
        <w:t xml:space="preserve">медицинская организация отправляет в Сервис сообщение по протоколу </w:t>
      </w:r>
      <w:r w:rsidRPr="000C65DE">
        <w:t>[</w:t>
      </w:r>
      <w:r w:rsidRPr="00D569EB">
        <w:rPr>
          <w:lang w:val="en-US"/>
        </w:rPr>
        <w:t>A</w:t>
      </w:r>
      <w:r>
        <w:t>3</w:t>
      </w:r>
      <w:r w:rsidR="000E4810">
        <w:t>1</w:t>
      </w:r>
      <w:r w:rsidRPr="000C65DE">
        <w:t>]</w:t>
      </w:r>
      <w:r>
        <w:t>.</w:t>
      </w:r>
    </w:p>
    <w:p w:rsidR="00FE1155" w:rsidRDefault="00FE1155" w:rsidP="00FE1155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3</w:t>
      </w:r>
      <w:r w:rsidR="000E4810">
        <w:rPr>
          <w:rFonts w:cs="Times New Roman"/>
        </w:rPr>
        <w:t>1</w:t>
      </w:r>
      <w:r>
        <w:rPr>
          <w:rFonts w:cs="Times New Roman"/>
        </w:rPr>
        <w:t xml:space="preserve">] ТФОМС ЯО проверяет на наличие форматно-логических ошибок и в случае успешного прохождения проверок передает в указанную в направлении </w:t>
      </w:r>
      <w:r>
        <w:t>медицинскую организацию</w:t>
      </w:r>
      <w:r>
        <w:rPr>
          <w:rFonts w:cs="Times New Roman"/>
        </w:rPr>
        <w:t xml:space="preserve">, которая подтверждает получение сообщения ответом </w:t>
      </w:r>
      <w:r w:rsidRPr="003B582B">
        <w:rPr>
          <w:rFonts w:cs="Times New Roman"/>
        </w:rPr>
        <w:t>[</w:t>
      </w:r>
      <w:r>
        <w:rPr>
          <w:rFonts w:cs="Times New Roman"/>
          <w:lang w:val="en-US"/>
        </w:rPr>
        <w:t>R</w:t>
      </w:r>
      <w:r w:rsidRPr="003B582B">
        <w:rPr>
          <w:rFonts w:cs="Times New Roman"/>
        </w:rPr>
        <w:t>]</w:t>
      </w:r>
      <w:r>
        <w:rPr>
          <w:rFonts w:cs="Times New Roman"/>
        </w:rPr>
        <w:t>.</w:t>
      </w:r>
    </w:p>
    <w:p w:rsidR="00FE1155" w:rsidRPr="009F773C" w:rsidRDefault="00FE1155" w:rsidP="00FE1155">
      <w:pPr>
        <w:rPr>
          <w:rFonts w:cs="Times New Roman"/>
        </w:rPr>
      </w:pPr>
      <w:r>
        <w:rPr>
          <w:rFonts w:cs="Times New Roman"/>
        </w:rPr>
        <w:t>В случае отмены планового приема (отмены приема со стороны медицинской организации</w:t>
      </w:r>
      <w:r w:rsidRPr="00133DD7">
        <w:rPr>
          <w:rFonts w:cs="Times New Roman"/>
        </w:rPr>
        <w:t xml:space="preserve">, </w:t>
      </w:r>
      <w:r>
        <w:rPr>
          <w:rFonts w:cs="Times New Roman"/>
        </w:rPr>
        <w:t>отказе пациента от приема или по иным причинам)</w:t>
      </w:r>
      <w:r w:rsidRPr="00133DD7">
        <w:rPr>
          <w:rFonts w:cs="Times New Roman"/>
        </w:rPr>
        <w:t xml:space="preserve">, </w:t>
      </w:r>
      <w:r>
        <w:rPr>
          <w:rFonts w:cs="Times New Roman"/>
        </w:rPr>
        <w:t xml:space="preserve">медицинская организация осуществляет отправку сообщения по протоколу </w:t>
      </w:r>
      <w:r w:rsidRPr="00133DD7">
        <w:rPr>
          <w:rFonts w:cs="Times New Roman"/>
        </w:rPr>
        <w:t>[</w:t>
      </w:r>
      <w:proofErr w:type="gramStart"/>
      <w:r>
        <w:rPr>
          <w:rFonts w:cs="Times New Roman"/>
        </w:rPr>
        <w:t>С</w:t>
      </w:r>
      <w:proofErr w:type="gramEnd"/>
      <w:r w:rsidRPr="00133DD7">
        <w:rPr>
          <w:rFonts w:cs="Times New Roman"/>
        </w:rPr>
        <w:t>]</w:t>
      </w:r>
      <w:r w:rsidR="007D2EE4">
        <w:rPr>
          <w:rFonts w:cs="Times New Roman"/>
        </w:rPr>
        <w:t xml:space="preserve"> </w:t>
      </w:r>
      <w:proofErr w:type="gramStart"/>
      <w:r w:rsidR="007D2EE4">
        <w:rPr>
          <w:rFonts w:cs="Times New Roman"/>
        </w:rPr>
        <w:t>с</w:t>
      </w:r>
      <w:proofErr w:type="gramEnd"/>
      <w:r w:rsidR="007D2EE4">
        <w:rPr>
          <w:rFonts w:cs="Times New Roman"/>
        </w:rPr>
        <w:t xml:space="preserve"> указанием причины отмены приема в поле комментария</w:t>
      </w:r>
      <w:r w:rsidRPr="00133DD7">
        <w:rPr>
          <w:rFonts w:cs="Times New Roman"/>
        </w:rPr>
        <w:t>.</w:t>
      </w:r>
    </w:p>
    <w:p w:rsidR="00FE1155" w:rsidRDefault="00FE1155" w:rsidP="009F773C">
      <w:pPr>
        <w:pStyle w:val="4"/>
      </w:pPr>
      <w:bookmarkStart w:id="15" w:name="_Toc526758810"/>
      <w:r>
        <w:lastRenderedPageBreak/>
        <w:t xml:space="preserve">3.3.2. Об определении даты планового приема </w:t>
      </w:r>
      <w:r w:rsidR="007274E3">
        <w:t>по обращению</w:t>
      </w:r>
      <w:bookmarkEnd w:id="15"/>
    </w:p>
    <w:p w:rsidR="007D2EE4" w:rsidRDefault="007D2EE4" w:rsidP="007D2EE4">
      <w:r>
        <w:t>В случае записи пациента на первичный прием при отсутс</w:t>
      </w:r>
      <w:r w:rsidR="007274E3">
        <w:t>т</w:t>
      </w:r>
      <w:r>
        <w:t>вии направления</w:t>
      </w:r>
      <w:r w:rsidRPr="009F773C">
        <w:t xml:space="preserve">, </w:t>
      </w:r>
      <w:r>
        <w:t xml:space="preserve">медицинская организация отправляет в Сервис сообщение по протоколу </w:t>
      </w:r>
      <w:r w:rsidRPr="000C65DE">
        <w:t>[</w:t>
      </w:r>
      <w:r w:rsidRPr="00D569EB">
        <w:rPr>
          <w:lang w:val="en-US"/>
        </w:rPr>
        <w:t>A</w:t>
      </w:r>
      <w:r>
        <w:t>32</w:t>
      </w:r>
      <w:r w:rsidRPr="000C65DE">
        <w:t>]</w:t>
      </w:r>
      <w:r>
        <w:t>.</w:t>
      </w:r>
    </w:p>
    <w:p w:rsidR="00FE1155" w:rsidRPr="00256702" w:rsidRDefault="00FE1155" w:rsidP="00FE1155">
      <w:pPr>
        <w:rPr>
          <w:rFonts w:cs="Times New Roman"/>
        </w:rPr>
      </w:pPr>
      <w:r>
        <w:rPr>
          <w:rFonts w:cs="Times New Roman"/>
        </w:rPr>
        <w:t xml:space="preserve">Принятое сообщение </w:t>
      </w:r>
      <w:r w:rsidRPr="001213DB">
        <w:rPr>
          <w:rFonts w:cs="Times New Roman"/>
        </w:rPr>
        <w:t>[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3</w:t>
      </w:r>
      <w:r w:rsidR="000E4810">
        <w:rPr>
          <w:rFonts w:cs="Times New Roman"/>
        </w:rPr>
        <w:t>2</w:t>
      </w:r>
      <w:r>
        <w:rPr>
          <w:rFonts w:cs="Times New Roman"/>
        </w:rPr>
        <w:t>] ТФОМС ЯО проверяет на наличие форматно-логических ошибок и в случае успешного прохождения проверок</w:t>
      </w:r>
      <w:r w:rsidR="00256702" w:rsidRPr="009F773C">
        <w:rPr>
          <w:rFonts w:cs="Times New Roman"/>
        </w:rPr>
        <w:t xml:space="preserve">, </w:t>
      </w:r>
      <w:r w:rsidR="00256702">
        <w:rPr>
          <w:rFonts w:cs="Times New Roman"/>
        </w:rPr>
        <w:t>осуществляет поиск зарегистрированного в Системе направления</w:t>
      </w:r>
      <w:r w:rsidR="00B101D7">
        <w:rPr>
          <w:rFonts w:cs="Times New Roman"/>
        </w:rPr>
        <w:t xml:space="preserve"> без определенной даты планового приема</w:t>
      </w:r>
      <w:r w:rsidR="00256702">
        <w:rPr>
          <w:rFonts w:cs="Times New Roman"/>
        </w:rPr>
        <w:t xml:space="preserve"> на указанного пациента по специальности врача</w:t>
      </w:r>
      <w:r>
        <w:rPr>
          <w:rFonts w:cs="Times New Roman"/>
        </w:rPr>
        <w:t>.</w:t>
      </w:r>
      <w:r w:rsidR="00256702">
        <w:rPr>
          <w:rFonts w:cs="Times New Roman"/>
        </w:rPr>
        <w:t xml:space="preserve"> Для всех найденных направлений ТФОМС ЯО отправляет сообщение </w:t>
      </w:r>
      <w:r w:rsidR="00256702" w:rsidRPr="009F773C">
        <w:rPr>
          <w:rFonts w:cs="Times New Roman"/>
        </w:rPr>
        <w:t>[</w:t>
      </w:r>
      <w:r w:rsidR="00256702">
        <w:rPr>
          <w:rFonts w:cs="Times New Roman"/>
          <w:lang w:val="en-US"/>
        </w:rPr>
        <w:t>A</w:t>
      </w:r>
      <w:r w:rsidR="00256702" w:rsidRPr="009F773C">
        <w:rPr>
          <w:rFonts w:cs="Times New Roman"/>
        </w:rPr>
        <w:t xml:space="preserve">33] </w:t>
      </w:r>
      <w:r w:rsidR="00256702">
        <w:rPr>
          <w:rFonts w:cs="Times New Roman"/>
        </w:rPr>
        <w:t>в медицинскую организацию</w:t>
      </w:r>
      <w:r w:rsidR="00256702" w:rsidRPr="009F773C">
        <w:rPr>
          <w:rFonts w:cs="Times New Roman"/>
        </w:rPr>
        <w:t xml:space="preserve">, </w:t>
      </w:r>
      <w:r w:rsidR="00256702">
        <w:rPr>
          <w:rFonts w:cs="Times New Roman"/>
        </w:rPr>
        <w:t>выдавшую направление.</w:t>
      </w:r>
    </w:p>
    <w:p w:rsidR="00FE1155" w:rsidRPr="00FE1155" w:rsidRDefault="00FE1155" w:rsidP="009F773C">
      <w:pPr>
        <w:rPr>
          <w:rFonts w:cs="Times New Roman"/>
        </w:rPr>
      </w:pPr>
      <w:r>
        <w:rPr>
          <w:rFonts w:cs="Times New Roman"/>
        </w:rPr>
        <w:t>В случае отмены планового приема (отмены приема со стороны медицинской организации</w:t>
      </w:r>
      <w:r w:rsidRPr="00133DD7">
        <w:rPr>
          <w:rFonts w:cs="Times New Roman"/>
        </w:rPr>
        <w:t xml:space="preserve">, </w:t>
      </w:r>
      <w:r>
        <w:rPr>
          <w:rFonts w:cs="Times New Roman"/>
        </w:rPr>
        <w:t>отказе пациента от приема или по иным причинам)</w:t>
      </w:r>
      <w:r w:rsidRPr="00133DD7">
        <w:rPr>
          <w:rFonts w:cs="Times New Roman"/>
        </w:rPr>
        <w:t xml:space="preserve">, </w:t>
      </w:r>
      <w:r>
        <w:rPr>
          <w:rFonts w:cs="Times New Roman"/>
        </w:rPr>
        <w:t xml:space="preserve">медицинская организация осуществляет отправку сообщения по протоколу </w:t>
      </w:r>
      <w:r w:rsidRPr="00133DD7">
        <w:rPr>
          <w:rFonts w:cs="Times New Roman"/>
        </w:rPr>
        <w:t>[</w:t>
      </w:r>
      <w:proofErr w:type="gramStart"/>
      <w:r>
        <w:rPr>
          <w:rFonts w:cs="Times New Roman"/>
        </w:rPr>
        <w:t>С</w:t>
      </w:r>
      <w:proofErr w:type="gramEnd"/>
      <w:r w:rsidRPr="00133DD7">
        <w:rPr>
          <w:rFonts w:cs="Times New Roman"/>
        </w:rPr>
        <w:t>]</w:t>
      </w:r>
      <w:r w:rsidR="007D2EE4">
        <w:rPr>
          <w:rFonts w:cs="Times New Roman"/>
        </w:rPr>
        <w:t xml:space="preserve"> </w:t>
      </w:r>
      <w:proofErr w:type="gramStart"/>
      <w:r w:rsidR="007D2EE4">
        <w:rPr>
          <w:rFonts w:cs="Times New Roman"/>
        </w:rPr>
        <w:t>с</w:t>
      </w:r>
      <w:proofErr w:type="gramEnd"/>
      <w:r w:rsidR="007D2EE4">
        <w:rPr>
          <w:rFonts w:cs="Times New Roman"/>
        </w:rPr>
        <w:t xml:space="preserve"> указанием причины отмены приема в поле комментария</w:t>
      </w:r>
      <w:r w:rsidRPr="00133DD7">
        <w:rPr>
          <w:rFonts w:cs="Times New Roman"/>
        </w:rPr>
        <w:t>.</w:t>
      </w:r>
    </w:p>
    <w:p w:rsidR="00247F80" w:rsidRPr="00740092" w:rsidRDefault="00247F80" w:rsidP="00247F80">
      <w:pPr>
        <w:pStyle w:val="3"/>
      </w:pPr>
      <w:bookmarkStart w:id="16" w:name="_Toc526758811"/>
      <w:r>
        <w:t>3.</w:t>
      </w:r>
      <w:r w:rsidR="005F64B4" w:rsidRPr="009F773C">
        <w:t>4</w:t>
      </w:r>
      <w:r>
        <w:t>. Формат</w:t>
      </w:r>
      <w:r w:rsidR="00F30976">
        <w:t>н</w:t>
      </w:r>
      <w:r>
        <w:t>о-логический контроль</w:t>
      </w:r>
      <w:bookmarkEnd w:id="16"/>
    </w:p>
    <w:p w:rsidR="00740092" w:rsidRPr="00740092" w:rsidRDefault="00740092" w:rsidP="00740092">
      <w:r w:rsidRPr="00740092">
        <w:t>3.</w:t>
      </w:r>
      <w:r w:rsidR="00AB4317">
        <w:t>4</w:t>
      </w:r>
      <w:r w:rsidRPr="00740092">
        <w:t xml:space="preserve">.1. </w:t>
      </w:r>
      <w:r>
        <w:t>ТФОМС ЯО осуществляет формат</w:t>
      </w:r>
      <w:r w:rsidR="00F30976">
        <w:t>н</w:t>
      </w:r>
      <w:r>
        <w:t xml:space="preserve">о-логический контроль поступающих в систему сообщений и в случае обнаружения ошибок формирует ответное сообщение </w:t>
      </w:r>
      <w:r w:rsidRPr="00740092">
        <w:t>[</w:t>
      </w:r>
      <w:r>
        <w:rPr>
          <w:lang w:val="en-US"/>
        </w:rPr>
        <w:t>R</w:t>
      </w:r>
      <w:r w:rsidRPr="00740092">
        <w:t>].</w:t>
      </w:r>
    </w:p>
    <w:p w:rsidR="00740092" w:rsidRDefault="00740092" w:rsidP="00740092">
      <w:r w:rsidRPr="00740092">
        <w:t>3.</w:t>
      </w:r>
      <w:r w:rsidR="00AB4317">
        <w:t>4</w:t>
      </w:r>
      <w:r w:rsidRPr="00740092">
        <w:t>.2</w:t>
      </w:r>
      <w:r w:rsidRPr="009A011D">
        <w:t xml:space="preserve">. </w:t>
      </w:r>
      <w:r>
        <w:t xml:space="preserve">В случае успешного получения исходного сообщения адресатом (ответное сообщение </w:t>
      </w:r>
      <w:r w:rsidRPr="00740092">
        <w:t>[</w:t>
      </w:r>
      <w:r>
        <w:rPr>
          <w:lang w:val="en-US"/>
        </w:rPr>
        <w:t>R</w:t>
      </w:r>
      <w:r w:rsidRPr="00740092">
        <w:t>]</w:t>
      </w:r>
      <w:r>
        <w:t xml:space="preserve"> с</w:t>
      </w:r>
      <w:r w:rsidRPr="00740092">
        <w:t xml:space="preserve"> </w:t>
      </w:r>
      <w:r>
        <w:t>кодом 0)</w:t>
      </w:r>
      <w:r w:rsidRPr="009A011D">
        <w:t xml:space="preserve">, </w:t>
      </w:r>
      <w:r>
        <w:t xml:space="preserve">отменить исходное сообщение по протоколу </w:t>
      </w:r>
      <w:r w:rsidRPr="006720CB">
        <w:t>[</w:t>
      </w:r>
      <w:r>
        <w:rPr>
          <w:lang w:val="en-US"/>
        </w:rPr>
        <w:t>C</w:t>
      </w:r>
      <w:r w:rsidRPr="006720CB">
        <w:t xml:space="preserve">] </w:t>
      </w:r>
      <w:r>
        <w:t>разрешается только в случае</w:t>
      </w:r>
      <w:r w:rsidRPr="00740092">
        <w:t>,</w:t>
      </w:r>
      <w:r>
        <w:t xml:space="preserve"> если это </w:t>
      </w:r>
      <w:r w:rsidR="001A5D6E">
        <w:t>регламентировано</w:t>
      </w:r>
      <w:r>
        <w:t xml:space="preserve"> </w:t>
      </w:r>
      <w:r w:rsidR="009B0842">
        <w:t xml:space="preserve">в </w:t>
      </w:r>
      <w:r>
        <w:t>протокол</w:t>
      </w:r>
      <w:r w:rsidR="009B0842">
        <w:t xml:space="preserve">е </w:t>
      </w:r>
      <w:r>
        <w:t>исходного сообщения.</w:t>
      </w:r>
    </w:p>
    <w:p w:rsidR="00740092" w:rsidRPr="00042DAA" w:rsidRDefault="00740092" w:rsidP="00740092">
      <w:pPr>
        <w:pStyle w:val="3"/>
      </w:pPr>
      <w:bookmarkStart w:id="17" w:name="_Toc526758812"/>
      <w:r>
        <w:t>3.</w:t>
      </w:r>
      <w:r w:rsidR="005F64B4" w:rsidRPr="009F773C">
        <w:t>5</w:t>
      </w:r>
      <w:r>
        <w:t xml:space="preserve">. </w:t>
      </w:r>
      <w:r w:rsidR="00AB4317">
        <w:t>Гаранти</w:t>
      </w:r>
      <w:r w:rsidR="0065661F">
        <w:t>и</w:t>
      </w:r>
      <w:r w:rsidR="00AB4317">
        <w:t xml:space="preserve"> доставки и использования информации</w:t>
      </w:r>
      <w:bookmarkEnd w:id="17"/>
    </w:p>
    <w:p w:rsidR="00740092" w:rsidRPr="003931CD" w:rsidRDefault="001F08CD" w:rsidP="00740092">
      <w:r>
        <w:t>3.5.1</w:t>
      </w:r>
      <w:r w:rsidR="00AB4317">
        <w:t xml:space="preserve">. </w:t>
      </w:r>
      <w:r w:rsidR="00740092">
        <w:t>Гаранти</w:t>
      </w:r>
      <w:r w:rsidR="00682437">
        <w:t>я</w:t>
      </w:r>
      <w:r w:rsidR="00740092">
        <w:t xml:space="preserve"> поступления сообщения в систему и получения сообщения адресатом обеспечива</w:t>
      </w:r>
      <w:r w:rsidR="00682437">
        <w:t>е</w:t>
      </w:r>
      <w:r w:rsidR="00740092">
        <w:t xml:space="preserve">тся ответным сообщением </w:t>
      </w:r>
      <w:r w:rsidR="00740092" w:rsidRPr="00042DAA">
        <w:t>[</w:t>
      </w:r>
      <w:r w:rsidR="00740092">
        <w:rPr>
          <w:lang w:val="en-US"/>
        </w:rPr>
        <w:t>R</w:t>
      </w:r>
      <w:r w:rsidR="00740092" w:rsidRPr="00042DAA">
        <w:t xml:space="preserve">], </w:t>
      </w:r>
      <w:r w:rsidR="00740092">
        <w:t>которое содержит информацию о статус</w:t>
      </w:r>
      <w:r w:rsidR="00682437">
        <w:t>е обработки сообщения</w:t>
      </w:r>
      <w:r w:rsidR="003931CD" w:rsidRPr="003931CD">
        <w:t>.</w:t>
      </w:r>
    </w:p>
    <w:p w:rsidR="00247F80" w:rsidRDefault="00740092" w:rsidP="00247F80">
      <w:r>
        <w:t>3.</w:t>
      </w:r>
      <w:r w:rsidR="00682437">
        <w:t>5</w:t>
      </w:r>
      <w:r>
        <w:t>.2. В случае</w:t>
      </w:r>
      <w:proofErr w:type="gramStart"/>
      <w:r w:rsidRPr="009A011D">
        <w:t>,</w:t>
      </w:r>
      <w:proofErr w:type="gramEnd"/>
      <w:r w:rsidRPr="009A011D">
        <w:t xml:space="preserve"> </w:t>
      </w:r>
      <w:r>
        <w:t xml:space="preserve">если </w:t>
      </w:r>
      <w:r w:rsidR="009F773C">
        <w:t xml:space="preserve">направление </w:t>
      </w:r>
      <w:r>
        <w:t xml:space="preserve">было сформировано медицинской организацией неверно </w:t>
      </w:r>
      <w:r w:rsidR="009F773C">
        <w:t>(</w:t>
      </w:r>
      <w:r>
        <w:t xml:space="preserve">в ответном сообщении </w:t>
      </w:r>
      <w:r w:rsidRPr="009A011D">
        <w:t>[</w:t>
      </w:r>
      <w:r>
        <w:rPr>
          <w:lang w:val="en-US"/>
        </w:rPr>
        <w:t>R</w:t>
      </w:r>
      <w:r w:rsidRPr="009A011D">
        <w:t xml:space="preserve">] </w:t>
      </w:r>
      <w:r>
        <w:t>содержатся сведения об ошибке формат</w:t>
      </w:r>
      <w:r w:rsidR="00A836F8">
        <w:t>н</w:t>
      </w:r>
      <w:r>
        <w:t>о-логического контроля</w:t>
      </w:r>
      <w:r w:rsidR="00682437" w:rsidRPr="00682437">
        <w:t xml:space="preserve">, </w:t>
      </w:r>
      <w:r w:rsidR="00682437">
        <w:t>свидетельствующие о некорректности выписанного направления</w:t>
      </w:r>
      <w:r w:rsidR="009F773C">
        <w:t>)</w:t>
      </w:r>
      <w:r w:rsidRPr="009A011D">
        <w:t xml:space="preserve">, </w:t>
      </w:r>
      <w:r>
        <w:t>медицинская организация осуществляет корректировку данных и направляет сообщение в систему повторно</w:t>
      </w:r>
      <w:r w:rsidR="00682437">
        <w:t>. Медицинская организация осуществляет информирование пациента о внесенных исправлениях.</w:t>
      </w:r>
      <w:r w:rsidRPr="006720CB">
        <w:t xml:space="preserve"> </w:t>
      </w:r>
      <w:r w:rsidR="00682437">
        <w:t>Е</w:t>
      </w:r>
      <w:r>
        <w:t>сли исходное сообщение было отправлено ошибочно</w:t>
      </w:r>
      <w:r w:rsidR="009F773C">
        <w:t xml:space="preserve"> (направление не выдавалось пациенту)</w:t>
      </w:r>
      <w:r w:rsidRPr="006720CB">
        <w:t>,</w:t>
      </w:r>
      <w:r>
        <w:t xml:space="preserve"> </w:t>
      </w:r>
      <w:r w:rsidR="00682437">
        <w:t xml:space="preserve">медицинская организация </w:t>
      </w:r>
      <w:r>
        <w:t>осуществляет отмену исходного сообщения</w:t>
      </w:r>
      <w:r w:rsidR="005E474D">
        <w:t xml:space="preserve"> по </w:t>
      </w:r>
      <w:r>
        <w:t xml:space="preserve">протоколу </w:t>
      </w:r>
      <w:r w:rsidRPr="009A011D">
        <w:t>[</w:t>
      </w:r>
      <w:r>
        <w:rPr>
          <w:lang w:val="en-US"/>
        </w:rPr>
        <w:t>C</w:t>
      </w:r>
      <w:r>
        <w:t>].</w:t>
      </w:r>
    </w:p>
    <w:p w:rsidR="00EA09C1" w:rsidRPr="00EA09C1" w:rsidRDefault="001F08CD" w:rsidP="00247F80">
      <w:r>
        <w:t>3.</w:t>
      </w:r>
      <w:r w:rsidR="00682437">
        <w:t>5</w:t>
      </w:r>
      <w:r>
        <w:t xml:space="preserve">.3. </w:t>
      </w:r>
      <w:r w:rsidR="009F773C">
        <w:t>Медицинская организация</w:t>
      </w:r>
      <w:r w:rsidR="009F773C" w:rsidRPr="009F773C">
        <w:t xml:space="preserve">, </w:t>
      </w:r>
      <w:r w:rsidR="009F773C">
        <w:t>принимающая сообщения о выписанны</w:t>
      </w:r>
      <w:r w:rsidR="00464C50">
        <w:t>х</w:t>
      </w:r>
      <w:r w:rsidR="009F773C">
        <w:t xml:space="preserve"> направлениях</w:t>
      </w:r>
      <w:r w:rsidR="009F773C" w:rsidRPr="009F773C">
        <w:t xml:space="preserve">, </w:t>
      </w:r>
      <w:r>
        <w:t>использует полученную информацию для оптимизации (ускорения) процессов учета</w:t>
      </w:r>
      <w:r w:rsidR="00EA09C1">
        <w:t xml:space="preserve"> оказанной медицинской помощи</w:t>
      </w:r>
      <w:r>
        <w:t xml:space="preserve"> и </w:t>
      </w:r>
      <w:r w:rsidR="00464C50">
        <w:t xml:space="preserve">улучшения качества </w:t>
      </w:r>
      <w:r>
        <w:t>оказания медицинской помощи пациенту</w:t>
      </w:r>
      <w:r w:rsidRPr="001F08CD">
        <w:t xml:space="preserve">, </w:t>
      </w:r>
      <w:r>
        <w:t>а также для планирования записи на прием</w:t>
      </w:r>
      <w:r w:rsidR="00464C50">
        <w:t xml:space="preserve"> и актуализации сведений о направлении</w:t>
      </w:r>
      <w:r w:rsidR="00682437">
        <w:t xml:space="preserve">. </w:t>
      </w:r>
      <w:r w:rsidR="00EA09C1">
        <w:t>Полученное электронное сообщение может использоваться взамен бумажного направления.</w:t>
      </w:r>
    </w:p>
    <w:p w:rsidR="00D87A4F" w:rsidRPr="00464C50" w:rsidRDefault="00682437">
      <w:r>
        <w:t xml:space="preserve">3.5.4. </w:t>
      </w:r>
      <w:r w:rsidR="00AB4317">
        <w:t>Н</w:t>
      </w:r>
      <w:r>
        <w:t>ару</w:t>
      </w:r>
      <w:r w:rsidR="00AB4317">
        <w:t>ш</w:t>
      </w:r>
      <w:r>
        <w:t>ени</w:t>
      </w:r>
      <w:r w:rsidR="00AB4317">
        <w:t>е</w:t>
      </w:r>
      <w:r>
        <w:t xml:space="preserve"> медицинской организаци</w:t>
      </w:r>
      <w:r w:rsidR="00AB4317">
        <w:t>ей – отправителем</w:t>
      </w:r>
      <w:r>
        <w:t xml:space="preserve"> </w:t>
      </w:r>
      <w:r w:rsidR="00AB4317">
        <w:t xml:space="preserve">регламентированных </w:t>
      </w:r>
      <w:r>
        <w:t>сроков отправки сообщений</w:t>
      </w:r>
      <w:r w:rsidRPr="00682437">
        <w:t xml:space="preserve"> </w:t>
      </w:r>
      <w:r>
        <w:t>не является основанием для отказа в плановой медицинской помощи</w:t>
      </w:r>
      <w:r w:rsidR="00AB4317">
        <w:t xml:space="preserve"> пациенту медицинской организацией – адресатом.</w:t>
      </w:r>
    </w:p>
    <w:sectPr w:rsidR="00D87A4F" w:rsidRPr="00464C50" w:rsidSect="00861E7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34" w:rsidRDefault="00A37D34" w:rsidP="00A015EF">
      <w:pPr>
        <w:spacing w:after="0" w:line="240" w:lineRule="auto"/>
      </w:pPr>
      <w:r>
        <w:separator/>
      </w:r>
    </w:p>
  </w:endnote>
  <w:endnote w:type="continuationSeparator" w:id="0">
    <w:p w:rsidR="00A37D34" w:rsidRDefault="00A37D34" w:rsidP="00A01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1732407"/>
      <w:docPartObj>
        <w:docPartGallery w:val="Page Numbers (Bottom of Page)"/>
        <w:docPartUnique/>
      </w:docPartObj>
    </w:sdtPr>
    <w:sdtEndPr/>
    <w:sdtContent>
      <w:p w:rsidR="008C6E75" w:rsidRDefault="008C6E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C2F">
          <w:rPr>
            <w:noProof/>
          </w:rPr>
          <w:t>5</w:t>
        </w:r>
        <w:r>
          <w:fldChar w:fldCharType="end"/>
        </w:r>
      </w:p>
    </w:sdtContent>
  </w:sdt>
  <w:p w:rsidR="008C6E75" w:rsidRDefault="008C6E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34" w:rsidRDefault="00A37D34" w:rsidP="00A015EF">
      <w:pPr>
        <w:spacing w:after="0" w:line="240" w:lineRule="auto"/>
      </w:pPr>
      <w:r>
        <w:separator/>
      </w:r>
    </w:p>
  </w:footnote>
  <w:footnote w:type="continuationSeparator" w:id="0">
    <w:p w:rsidR="00A37D34" w:rsidRDefault="00A37D34" w:rsidP="00A01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50EA"/>
    <w:multiLevelType w:val="hybridMultilevel"/>
    <w:tmpl w:val="F3F49EB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3E5AC0"/>
    <w:multiLevelType w:val="hybridMultilevel"/>
    <w:tmpl w:val="62EC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7826"/>
    <w:multiLevelType w:val="hybridMultilevel"/>
    <w:tmpl w:val="50289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B74DEC"/>
    <w:multiLevelType w:val="hybridMultilevel"/>
    <w:tmpl w:val="BA54DB4A"/>
    <w:lvl w:ilvl="0" w:tplc="65DAB50E">
      <w:start w:val="1"/>
      <w:numFmt w:val="bullet"/>
      <w:pStyle w:val="1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>
    <w:nsid w:val="2B006BE1"/>
    <w:multiLevelType w:val="hybridMultilevel"/>
    <w:tmpl w:val="CDDAA1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B1C0C"/>
    <w:multiLevelType w:val="hybridMultilevel"/>
    <w:tmpl w:val="7514E7B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E1768"/>
    <w:multiLevelType w:val="hybridMultilevel"/>
    <w:tmpl w:val="4078A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A5A2A"/>
    <w:multiLevelType w:val="hybridMultilevel"/>
    <w:tmpl w:val="69323E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F83D0F"/>
    <w:multiLevelType w:val="hybridMultilevel"/>
    <w:tmpl w:val="44889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DC95CE9"/>
    <w:multiLevelType w:val="hybridMultilevel"/>
    <w:tmpl w:val="4C50FE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FA70A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39078D2"/>
    <w:multiLevelType w:val="hybridMultilevel"/>
    <w:tmpl w:val="A2D2F3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60427E"/>
    <w:multiLevelType w:val="hybridMultilevel"/>
    <w:tmpl w:val="5574BA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CA1E57"/>
    <w:multiLevelType w:val="hybridMultilevel"/>
    <w:tmpl w:val="EC147608"/>
    <w:lvl w:ilvl="0" w:tplc="3BE89378">
      <w:start w:val="1"/>
      <w:numFmt w:val="decimal"/>
      <w:lvlText w:val="%1."/>
      <w:lvlJc w:val="left"/>
      <w:pPr>
        <w:ind w:left="14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661630FC"/>
    <w:multiLevelType w:val="hybridMultilevel"/>
    <w:tmpl w:val="F2DC78E8"/>
    <w:lvl w:ilvl="0" w:tplc="DA429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B057F"/>
    <w:multiLevelType w:val="hybridMultilevel"/>
    <w:tmpl w:val="CB96BF40"/>
    <w:lvl w:ilvl="0" w:tplc="77847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E847EAA"/>
    <w:multiLevelType w:val="hybridMultilevel"/>
    <w:tmpl w:val="A5D694CE"/>
    <w:lvl w:ilvl="0" w:tplc="A3E641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FD019A"/>
    <w:multiLevelType w:val="hybridMultilevel"/>
    <w:tmpl w:val="5F500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2"/>
  </w:num>
  <w:num w:numId="5">
    <w:abstractNumId w:val="15"/>
  </w:num>
  <w:num w:numId="6">
    <w:abstractNumId w:val="16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7"/>
  </w:num>
  <w:num w:numId="12">
    <w:abstractNumId w:val="0"/>
  </w:num>
  <w:num w:numId="13">
    <w:abstractNumId w:val="17"/>
  </w:num>
  <w:num w:numId="14">
    <w:abstractNumId w:val="4"/>
  </w:num>
  <w:num w:numId="15">
    <w:abstractNumId w:val="5"/>
  </w:num>
  <w:num w:numId="16">
    <w:abstractNumId w:val="14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72"/>
    <w:rsid w:val="000145DC"/>
    <w:rsid w:val="00032590"/>
    <w:rsid w:val="00042DAA"/>
    <w:rsid w:val="0004633A"/>
    <w:rsid w:val="00056298"/>
    <w:rsid w:val="00067D8F"/>
    <w:rsid w:val="00073BDA"/>
    <w:rsid w:val="00093ED9"/>
    <w:rsid w:val="000A4483"/>
    <w:rsid w:val="000C65DE"/>
    <w:rsid w:val="000D12F7"/>
    <w:rsid w:val="000E2494"/>
    <w:rsid w:val="000E4810"/>
    <w:rsid w:val="001505D5"/>
    <w:rsid w:val="00151DE4"/>
    <w:rsid w:val="001770D1"/>
    <w:rsid w:val="00192977"/>
    <w:rsid w:val="00194870"/>
    <w:rsid w:val="001A5D6E"/>
    <w:rsid w:val="001C4359"/>
    <w:rsid w:val="001F08CD"/>
    <w:rsid w:val="00205C87"/>
    <w:rsid w:val="002431B0"/>
    <w:rsid w:val="00247F80"/>
    <w:rsid w:val="00254527"/>
    <w:rsid w:val="00256702"/>
    <w:rsid w:val="00273A79"/>
    <w:rsid w:val="002A3863"/>
    <w:rsid w:val="002E53AA"/>
    <w:rsid w:val="002F5A19"/>
    <w:rsid w:val="003171DC"/>
    <w:rsid w:val="0033042F"/>
    <w:rsid w:val="00374ACF"/>
    <w:rsid w:val="003931CD"/>
    <w:rsid w:val="003B582B"/>
    <w:rsid w:val="003C445A"/>
    <w:rsid w:val="003D16B1"/>
    <w:rsid w:val="00436317"/>
    <w:rsid w:val="00451490"/>
    <w:rsid w:val="00453BB9"/>
    <w:rsid w:val="004549B4"/>
    <w:rsid w:val="00464C50"/>
    <w:rsid w:val="004A155C"/>
    <w:rsid w:val="004B6D9E"/>
    <w:rsid w:val="004C7253"/>
    <w:rsid w:val="004E3DF5"/>
    <w:rsid w:val="005051B4"/>
    <w:rsid w:val="00530F33"/>
    <w:rsid w:val="0053282F"/>
    <w:rsid w:val="00533F5F"/>
    <w:rsid w:val="00561B95"/>
    <w:rsid w:val="00574E14"/>
    <w:rsid w:val="005947AE"/>
    <w:rsid w:val="005B1B36"/>
    <w:rsid w:val="005B5BCE"/>
    <w:rsid w:val="005B6784"/>
    <w:rsid w:val="005E474D"/>
    <w:rsid w:val="005E69D7"/>
    <w:rsid w:val="005F64B4"/>
    <w:rsid w:val="0065661F"/>
    <w:rsid w:val="0066244C"/>
    <w:rsid w:val="006720CB"/>
    <w:rsid w:val="00682437"/>
    <w:rsid w:val="006A1672"/>
    <w:rsid w:val="006E7190"/>
    <w:rsid w:val="007156EC"/>
    <w:rsid w:val="007274E3"/>
    <w:rsid w:val="00740092"/>
    <w:rsid w:val="00750F28"/>
    <w:rsid w:val="00750FFF"/>
    <w:rsid w:val="007565FA"/>
    <w:rsid w:val="00781DB3"/>
    <w:rsid w:val="00786FA7"/>
    <w:rsid w:val="007C1663"/>
    <w:rsid w:val="007D2EE4"/>
    <w:rsid w:val="00822597"/>
    <w:rsid w:val="00827462"/>
    <w:rsid w:val="00861E71"/>
    <w:rsid w:val="00887D6E"/>
    <w:rsid w:val="008909DD"/>
    <w:rsid w:val="008B29B0"/>
    <w:rsid w:val="008B5D54"/>
    <w:rsid w:val="008C6E75"/>
    <w:rsid w:val="008D51A8"/>
    <w:rsid w:val="008E3138"/>
    <w:rsid w:val="008F6404"/>
    <w:rsid w:val="0090636A"/>
    <w:rsid w:val="009125C5"/>
    <w:rsid w:val="009421D4"/>
    <w:rsid w:val="009528E4"/>
    <w:rsid w:val="00962C4E"/>
    <w:rsid w:val="00973624"/>
    <w:rsid w:val="009A011D"/>
    <w:rsid w:val="009B0842"/>
    <w:rsid w:val="009D116E"/>
    <w:rsid w:val="009D3CA9"/>
    <w:rsid w:val="009F3302"/>
    <w:rsid w:val="009F773C"/>
    <w:rsid w:val="00A015EF"/>
    <w:rsid w:val="00A1783F"/>
    <w:rsid w:val="00A3634D"/>
    <w:rsid w:val="00A37D34"/>
    <w:rsid w:val="00A424A3"/>
    <w:rsid w:val="00A54BDE"/>
    <w:rsid w:val="00A60A3A"/>
    <w:rsid w:val="00A63DFF"/>
    <w:rsid w:val="00A80272"/>
    <w:rsid w:val="00A836F8"/>
    <w:rsid w:val="00A92420"/>
    <w:rsid w:val="00AA3591"/>
    <w:rsid w:val="00AB4317"/>
    <w:rsid w:val="00AD1A74"/>
    <w:rsid w:val="00B00363"/>
    <w:rsid w:val="00B101D7"/>
    <w:rsid w:val="00B14653"/>
    <w:rsid w:val="00B2012D"/>
    <w:rsid w:val="00B21C2F"/>
    <w:rsid w:val="00B54E5B"/>
    <w:rsid w:val="00B63E06"/>
    <w:rsid w:val="00BA1CCC"/>
    <w:rsid w:val="00BD108D"/>
    <w:rsid w:val="00C02A12"/>
    <w:rsid w:val="00C12894"/>
    <w:rsid w:val="00C26E47"/>
    <w:rsid w:val="00C336A9"/>
    <w:rsid w:val="00C35BD9"/>
    <w:rsid w:val="00C37F1A"/>
    <w:rsid w:val="00C851C1"/>
    <w:rsid w:val="00CA47A3"/>
    <w:rsid w:val="00CE6E8F"/>
    <w:rsid w:val="00CF0DD3"/>
    <w:rsid w:val="00D020AF"/>
    <w:rsid w:val="00D12506"/>
    <w:rsid w:val="00D23912"/>
    <w:rsid w:val="00D569EB"/>
    <w:rsid w:val="00D622FF"/>
    <w:rsid w:val="00D87A4F"/>
    <w:rsid w:val="00D91BC5"/>
    <w:rsid w:val="00DB0C77"/>
    <w:rsid w:val="00DD7726"/>
    <w:rsid w:val="00DF4A2C"/>
    <w:rsid w:val="00E24948"/>
    <w:rsid w:val="00E4299C"/>
    <w:rsid w:val="00E676F1"/>
    <w:rsid w:val="00E80F2C"/>
    <w:rsid w:val="00E956DF"/>
    <w:rsid w:val="00EA09C1"/>
    <w:rsid w:val="00EC1428"/>
    <w:rsid w:val="00EC2472"/>
    <w:rsid w:val="00EC7AB8"/>
    <w:rsid w:val="00F23608"/>
    <w:rsid w:val="00F2397E"/>
    <w:rsid w:val="00F30976"/>
    <w:rsid w:val="00F354E5"/>
    <w:rsid w:val="00F8083C"/>
    <w:rsid w:val="00FA2E99"/>
    <w:rsid w:val="00FD3B56"/>
    <w:rsid w:val="00FE1155"/>
    <w:rsid w:val="00FE5574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6E"/>
    <w:pPr>
      <w:spacing w:after="120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247F80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91BC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4359"/>
    <w:pPr>
      <w:keepNext/>
      <w:keepLines/>
      <w:spacing w:before="240" w:after="240"/>
      <w:outlineLvl w:val="2"/>
    </w:pPr>
    <w:rPr>
      <w:rFonts w:eastAsiaTheme="majorEastAsia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E2494"/>
    <w:pPr>
      <w:keepNext/>
      <w:keepLines/>
      <w:spacing w:before="240" w:after="180"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9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4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99C"/>
    <w:rPr>
      <w:rFonts w:ascii="Tahoma" w:hAnsi="Tahoma" w:cs="Tahoma"/>
      <w:sz w:val="16"/>
      <w:szCs w:val="16"/>
    </w:rPr>
  </w:style>
  <w:style w:type="paragraph" w:customStyle="1" w:styleId="a5">
    <w:name w:val="Заголовок таблицы"/>
    <w:basedOn w:val="a"/>
    <w:uiPriority w:val="99"/>
    <w:rsid w:val="00D87A4F"/>
    <w:pPr>
      <w:keepNext/>
      <w:keepLines/>
      <w:suppressLineNumbers/>
      <w:suppressAutoHyphens/>
      <w:spacing w:after="0" w:line="240" w:lineRule="auto"/>
      <w:jc w:val="center"/>
    </w:pPr>
    <w:rPr>
      <w:rFonts w:eastAsia="Times New Roman" w:cs="Times New Roman"/>
      <w:b/>
      <w:bCs/>
      <w:szCs w:val="24"/>
      <w:lang w:eastAsia="ar-SA"/>
    </w:rPr>
  </w:style>
  <w:style w:type="paragraph" w:customStyle="1" w:styleId="a6">
    <w:name w:val="Ячейка таблицы"/>
    <w:basedOn w:val="a"/>
    <w:uiPriority w:val="99"/>
    <w:rsid w:val="00D87A4F"/>
    <w:pPr>
      <w:spacing w:after="0" w:line="240" w:lineRule="auto"/>
    </w:pPr>
    <w:rPr>
      <w:rFonts w:eastAsia="Times New Roman" w:cs="Times New Roman"/>
      <w:szCs w:val="24"/>
    </w:rPr>
  </w:style>
  <w:style w:type="table" w:styleId="a7">
    <w:name w:val="Table Grid"/>
    <w:basedOn w:val="a1"/>
    <w:uiPriority w:val="59"/>
    <w:rsid w:val="00D87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91B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footer"/>
    <w:basedOn w:val="a"/>
    <w:link w:val="a9"/>
    <w:uiPriority w:val="99"/>
    <w:rsid w:val="00D91BC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91BC5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D91BC5"/>
  </w:style>
  <w:style w:type="paragraph" w:customStyle="1" w:styleId="ConsPlusNonformat">
    <w:name w:val="ConsPlusNonformat"/>
    <w:rsid w:val="00D91B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D91B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91BC5"/>
    <w:pPr>
      <w:spacing w:after="0" w:line="240" w:lineRule="auto"/>
      <w:ind w:left="720"/>
      <w:contextualSpacing/>
    </w:pPr>
    <w:rPr>
      <w:rFonts w:eastAsia="Times New Roman" w:cs="Times New Roman"/>
      <w:szCs w:val="24"/>
    </w:rPr>
  </w:style>
  <w:style w:type="paragraph" w:styleId="ac">
    <w:name w:val="Normal (Web)"/>
    <w:basedOn w:val="a"/>
    <w:rsid w:val="00D91BC5"/>
    <w:pPr>
      <w:spacing w:after="0" w:line="240" w:lineRule="auto"/>
    </w:pPr>
    <w:rPr>
      <w:rFonts w:eastAsia="Times New Roman" w:cs="Times New Roman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D91B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91BC5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endnote reference"/>
    <w:uiPriority w:val="99"/>
    <w:semiHidden/>
    <w:unhideWhenUsed/>
    <w:rsid w:val="00D91BC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D91BC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91BC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D91B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shorttext">
    <w:name w:val="short_text"/>
    <w:rsid w:val="00D91BC5"/>
  </w:style>
  <w:style w:type="character" w:customStyle="1" w:styleId="hps">
    <w:name w:val="hps"/>
    <w:rsid w:val="00D91BC5"/>
  </w:style>
  <w:style w:type="paragraph" w:customStyle="1" w:styleId="Default">
    <w:name w:val="Default"/>
    <w:rsid w:val="009D1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_Маркированный список уровня 1"/>
    <w:basedOn w:val="a"/>
    <w:link w:val="12"/>
    <w:autoRedefine/>
    <w:rsid w:val="00273A79"/>
    <w:pPr>
      <w:widowControl w:val="0"/>
      <w:numPr>
        <w:numId w:val="17"/>
      </w:numPr>
      <w:tabs>
        <w:tab w:val="left" w:pos="567"/>
      </w:tabs>
      <w:autoSpaceDN w:val="0"/>
      <w:adjustRightInd w:val="0"/>
      <w:spacing w:after="60" w:line="360" w:lineRule="atLeast"/>
      <w:ind w:left="567" w:hanging="567"/>
      <w:textAlignment w:val="baseline"/>
    </w:pPr>
    <w:rPr>
      <w:rFonts w:eastAsia="Times New Roman" w:cs="Times New Roman"/>
      <w:szCs w:val="24"/>
    </w:rPr>
  </w:style>
  <w:style w:type="character" w:customStyle="1" w:styleId="11">
    <w:name w:val="Заголовок 1 Знак"/>
    <w:basedOn w:val="a0"/>
    <w:link w:val="10"/>
    <w:uiPriority w:val="9"/>
    <w:rsid w:val="00247F80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1">
    <w:name w:val="Список 111"/>
    <w:basedOn w:val="1"/>
    <w:link w:val="1110"/>
    <w:qFormat/>
    <w:rsid w:val="00273A79"/>
    <w:pPr>
      <w:spacing w:line="276" w:lineRule="auto"/>
      <w:contextualSpacing/>
    </w:pPr>
  </w:style>
  <w:style w:type="paragraph" w:customStyle="1" w:styleId="af2">
    <w:name w:val="_Заголовок таблицы"/>
    <w:basedOn w:val="a"/>
    <w:rsid w:val="00D020AF"/>
    <w:pPr>
      <w:keepNext/>
      <w:spacing w:before="120" w:line="240" w:lineRule="auto"/>
      <w:jc w:val="center"/>
    </w:pPr>
    <w:rPr>
      <w:rFonts w:eastAsia="Times New Roman" w:cs="Times New Roman"/>
      <w:b/>
      <w:szCs w:val="24"/>
    </w:rPr>
  </w:style>
  <w:style w:type="character" w:customStyle="1" w:styleId="12">
    <w:name w:val="_Маркированный список уровня 1 Знак"/>
    <w:basedOn w:val="a0"/>
    <w:link w:val="1"/>
    <w:rsid w:val="00273A79"/>
    <w:rPr>
      <w:rFonts w:ascii="Times New Roman" w:eastAsia="Times New Roman" w:hAnsi="Times New Roman" w:cs="Times New Roman"/>
      <w:sz w:val="24"/>
      <w:szCs w:val="24"/>
    </w:rPr>
  </w:style>
  <w:style w:type="character" w:customStyle="1" w:styleId="1110">
    <w:name w:val="Список 111 Знак"/>
    <w:basedOn w:val="12"/>
    <w:link w:val="111"/>
    <w:rsid w:val="00273A7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C435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E2494"/>
    <w:rPr>
      <w:rFonts w:ascii="Times New Roman" w:eastAsiaTheme="majorEastAsia" w:hAnsi="Times New Roman" w:cstheme="majorBidi"/>
      <w:b/>
      <w:bCs/>
      <w:iCs/>
      <w:sz w:val="24"/>
    </w:rPr>
  </w:style>
  <w:style w:type="paragraph" w:styleId="13">
    <w:name w:val="toc 1"/>
    <w:basedOn w:val="a"/>
    <w:next w:val="a"/>
    <w:autoRedefine/>
    <w:uiPriority w:val="39"/>
    <w:unhideWhenUsed/>
    <w:rsid w:val="00BD108D"/>
    <w:pPr>
      <w:tabs>
        <w:tab w:val="right" w:leader="dot" w:pos="9345"/>
      </w:tabs>
      <w:spacing w:after="60" w:line="240" w:lineRule="auto"/>
    </w:pPr>
    <w:rPr>
      <w:noProof/>
    </w:rPr>
  </w:style>
  <w:style w:type="paragraph" w:styleId="41">
    <w:name w:val="toc 4"/>
    <w:basedOn w:val="a"/>
    <w:next w:val="a"/>
    <w:autoRedefine/>
    <w:uiPriority w:val="39"/>
    <w:unhideWhenUsed/>
    <w:rsid w:val="00247F80"/>
    <w:pPr>
      <w:tabs>
        <w:tab w:val="right" w:leader="dot" w:pos="9345"/>
      </w:tabs>
      <w:spacing w:after="60"/>
      <w:ind w:left="284"/>
      <w:contextualSpacing/>
    </w:pPr>
  </w:style>
  <w:style w:type="paragraph" w:styleId="31">
    <w:name w:val="toc 3"/>
    <w:basedOn w:val="a"/>
    <w:next w:val="a"/>
    <w:autoRedefine/>
    <w:uiPriority w:val="39"/>
    <w:unhideWhenUsed/>
    <w:rsid w:val="00247F80"/>
    <w:pPr>
      <w:tabs>
        <w:tab w:val="right" w:leader="dot" w:pos="9345"/>
      </w:tabs>
      <w:spacing w:after="60"/>
      <w:contextualSpacing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6E"/>
    <w:pPr>
      <w:spacing w:after="120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247F80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91BC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4359"/>
    <w:pPr>
      <w:keepNext/>
      <w:keepLines/>
      <w:spacing w:before="240" w:after="240"/>
      <w:outlineLvl w:val="2"/>
    </w:pPr>
    <w:rPr>
      <w:rFonts w:eastAsiaTheme="majorEastAsia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E2494"/>
    <w:pPr>
      <w:keepNext/>
      <w:keepLines/>
      <w:spacing w:before="240" w:after="180"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9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4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99C"/>
    <w:rPr>
      <w:rFonts w:ascii="Tahoma" w:hAnsi="Tahoma" w:cs="Tahoma"/>
      <w:sz w:val="16"/>
      <w:szCs w:val="16"/>
    </w:rPr>
  </w:style>
  <w:style w:type="paragraph" w:customStyle="1" w:styleId="a5">
    <w:name w:val="Заголовок таблицы"/>
    <w:basedOn w:val="a"/>
    <w:uiPriority w:val="99"/>
    <w:rsid w:val="00D87A4F"/>
    <w:pPr>
      <w:keepNext/>
      <w:keepLines/>
      <w:suppressLineNumbers/>
      <w:suppressAutoHyphens/>
      <w:spacing w:after="0" w:line="240" w:lineRule="auto"/>
      <w:jc w:val="center"/>
    </w:pPr>
    <w:rPr>
      <w:rFonts w:eastAsia="Times New Roman" w:cs="Times New Roman"/>
      <w:b/>
      <w:bCs/>
      <w:szCs w:val="24"/>
      <w:lang w:eastAsia="ar-SA"/>
    </w:rPr>
  </w:style>
  <w:style w:type="paragraph" w:customStyle="1" w:styleId="a6">
    <w:name w:val="Ячейка таблицы"/>
    <w:basedOn w:val="a"/>
    <w:uiPriority w:val="99"/>
    <w:rsid w:val="00D87A4F"/>
    <w:pPr>
      <w:spacing w:after="0" w:line="240" w:lineRule="auto"/>
    </w:pPr>
    <w:rPr>
      <w:rFonts w:eastAsia="Times New Roman" w:cs="Times New Roman"/>
      <w:szCs w:val="24"/>
    </w:rPr>
  </w:style>
  <w:style w:type="table" w:styleId="a7">
    <w:name w:val="Table Grid"/>
    <w:basedOn w:val="a1"/>
    <w:uiPriority w:val="59"/>
    <w:rsid w:val="00D87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91B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footer"/>
    <w:basedOn w:val="a"/>
    <w:link w:val="a9"/>
    <w:uiPriority w:val="99"/>
    <w:rsid w:val="00D91BC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91BC5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D91BC5"/>
  </w:style>
  <w:style w:type="paragraph" w:customStyle="1" w:styleId="ConsPlusNonformat">
    <w:name w:val="ConsPlusNonformat"/>
    <w:rsid w:val="00D91B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D91B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91BC5"/>
    <w:pPr>
      <w:spacing w:after="0" w:line="240" w:lineRule="auto"/>
      <w:ind w:left="720"/>
      <w:contextualSpacing/>
    </w:pPr>
    <w:rPr>
      <w:rFonts w:eastAsia="Times New Roman" w:cs="Times New Roman"/>
      <w:szCs w:val="24"/>
    </w:rPr>
  </w:style>
  <w:style w:type="paragraph" w:styleId="ac">
    <w:name w:val="Normal (Web)"/>
    <w:basedOn w:val="a"/>
    <w:rsid w:val="00D91BC5"/>
    <w:pPr>
      <w:spacing w:after="0" w:line="240" w:lineRule="auto"/>
    </w:pPr>
    <w:rPr>
      <w:rFonts w:eastAsia="Times New Roman" w:cs="Times New Roman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D91B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91BC5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endnote reference"/>
    <w:uiPriority w:val="99"/>
    <w:semiHidden/>
    <w:unhideWhenUsed/>
    <w:rsid w:val="00D91BC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D91BC5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91BC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D91B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shorttext">
    <w:name w:val="short_text"/>
    <w:rsid w:val="00D91BC5"/>
  </w:style>
  <w:style w:type="character" w:customStyle="1" w:styleId="hps">
    <w:name w:val="hps"/>
    <w:rsid w:val="00D91BC5"/>
  </w:style>
  <w:style w:type="paragraph" w:customStyle="1" w:styleId="Default">
    <w:name w:val="Default"/>
    <w:rsid w:val="009D1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_Маркированный список уровня 1"/>
    <w:basedOn w:val="a"/>
    <w:link w:val="12"/>
    <w:autoRedefine/>
    <w:rsid w:val="00273A79"/>
    <w:pPr>
      <w:widowControl w:val="0"/>
      <w:numPr>
        <w:numId w:val="17"/>
      </w:numPr>
      <w:tabs>
        <w:tab w:val="left" w:pos="567"/>
      </w:tabs>
      <w:autoSpaceDN w:val="0"/>
      <w:adjustRightInd w:val="0"/>
      <w:spacing w:after="60" w:line="360" w:lineRule="atLeast"/>
      <w:ind w:left="567" w:hanging="567"/>
      <w:textAlignment w:val="baseline"/>
    </w:pPr>
    <w:rPr>
      <w:rFonts w:eastAsia="Times New Roman" w:cs="Times New Roman"/>
      <w:szCs w:val="24"/>
    </w:rPr>
  </w:style>
  <w:style w:type="character" w:customStyle="1" w:styleId="11">
    <w:name w:val="Заголовок 1 Знак"/>
    <w:basedOn w:val="a0"/>
    <w:link w:val="10"/>
    <w:uiPriority w:val="9"/>
    <w:rsid w:val="00247F80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1">
    <w:name w:val="Список 111"/>
    <w:basedOn w:val="1"/>
    <w:link w:val="1110"/>
    <w:qFormat/>
    <w:rsid w:val="00273A79"/>
    <w:pPr>
      <w:spacing w:line="276" w:lineRule="auto"/>
      <w:contextualSpacing/>
    </w:pPr>
  </w:style>
  <w:style w:type="paragraph" w:customStyle="1" w:styleId="af2">
    <w:name w:val="_Заголовок таблицы"/>
    <w:basedOn w:val="a"/>
    <w:rsid w:val="00D020AF"/>
    <w:pPr>
      <w:keepNext/>
      <w:spacing w:before="120" w:line="240" w:lineRule="auto"/>
      <w:jc w:val="center"/>
    </w:pPr>
    <w:rPr>
      <w:rFonts w:eastAsia="Times New Roman" w:cs="Times New Roman"/>
      <w:b/>
      <w:szCs w:val="24"/>
    </w:rPr>
  </w:style>
  <w:style w:type="character" w:customStyle="1" w:styleId="12">
    <w:name w:val="_Маркированный список уровня 1 Знак"/>
    <w:basedOn w:val="a0"/>
    <w:link w:val="1"/>
    <w:rsid w:val="00273A79"/>
    <w:rPr>
      <w:rFonts w:ascii="Times New Roman" w:eastAsia="Times New Roman" w:hAnsi="Times New Roman" w:cs="Times New Roman"/>
      <w:sz w:val="24"/>
      <w:szCs w:val="24"/>
    </w:rPr>
  </w:style>
  <w:style w:type="character" w:customStyle="1" w:styleId="1110">
    <w:name w:val="Список 111 Знак"/>
    <w:basedOn w:val="12"/>
    <w:link w:val="111"/>
    <w:rsid w:val="00273A7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C435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E2494"/>
    <w:rPr>
      <w:rFonts w:ascii="Times New Roman" w:eastAsiaTheme="majorEastAsia" w:hAnsi="Times New Roman" w:cstheme="majorBidi"/>
      <w:b/>
      <w:bCs/>
      <w:iCs/>
      <w:sz w:val="24"/>
    </w:rPr>
  </w:style>
  <w:style w:type="paragraph" w:styleId="13">
    <w:name w:val="toc 1"/>
    <w:basedOn w:val="a"/>
    <w:next w:val="a"/>
    <w:autoRedefine/>
    <w:uiPriority w:val="39"/>
    <w:unhideWhenUsed/>
    <w:rsid w:val="00BD108D"/>
    <w:pPr>
      <w:tabs>
        <w:tab w:val="right" w:leader="dot" w:pos="9345"/>
      </w:tabs>
      <w:spacing w:after="60" w:line="240" w:lineRule="auto"/>
    </w:pPr>
    <w:rPr>
      <w:noProof/>
    </w:rPr>
  </w:style>
  <w:style w:type="paragraph" w:styleId="41">
    <w:name w:val="toc 4"/>
    <w:basedOn w:val="a"/>
    <w:next w:val="a"/>
    <w:autoRedefine/>
    <w:uiPriority w:val="39"/>
    <w:unhideWhenUsed/>
    <w:rsid w:val="00247F80"/>
    <w:pPr>
      <w:tabs>
        <w:tab w:val="right" w:leader="dot" w:pos="9345"/>
      </w:tabs>
      <w:spacing w:after="60"/>
      <w:ind w:left="284"/>
      <w:contextualSpacing/>
    </w:pPr>
  </w:style>
  <w:style w:type="paragraph" w:styleId="31">
    <w:name w:val="toc 3"/>
    <w:basedOn w:val="a"/>
    <w:next w:val="a"/>
    <w:autoRedefine/>
    <w:uiPriority w:val="39"/>
    <w:unhideWhenUsed/>
    <w:rsid w:val="00247F80"/>
    <w:pPr>
      <w:tabs>
        <w:tab w:val="right" w:leader="dot" w:pos="9345"/>
      </w:tabs>
      <w:spacing w:after="6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zhurbaie</dc:creator>
  <cp:lastModifiedBy>timofeev</cp:lastModifiedBy>
  <cp:revision>48</cp:revision>
  <cp:lastPrinted>2018-08-15T08:33:00Z</cp:lastPrinted>
  <dcterms:created xsi:type="dcterms:W3CDTF">2018-08-06T08:25:00Z</dcterms:created>
  <dcterms:modified xsi:type="dcterms:W3CDTF">2018-10-11T10:13:00Z</dcterms:modified>
</cp:coreProperties>
</file>